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62" w:rsidRDefault="005E4462" w:rsidP="005E4462">
      <w:pPr>
        <w:pStyle w:val="Heading1"/>
        <w:rPr>
          <w:lang w:val="en-GB"/>
        </w:rPr>
      </w:pPr>
      <w:r>
        <w:rPr>
          <w:lang w:val="en-GB"/>
        </w:rPr>
        <w:t>National reports on observational assets: networks, platforms, programs, projects</w:t>
      </w:r>
    </w:p>
    <w:p w:rsidR="005E4462" w:rsidRPr="005E4462" w:rsidRDefault="007F7DE0" w:rsidP="005E4462">
      <w:pPr>
        <w:pStyle w:val="Heading2"/>
        <w:rPr>
          <w:lang w:val="en-GB"/>
        </w:rPr>
      </w:pPr>
      <w:r>
        <w:rPr>
          <w:lang w:val="en-GB"/>
        </w:rPr>
        <w:t xml:space="preserve">1. </w:t>
      </w:r>
      <w:r w:rsidR="005E4462" w:rsidRPr="005E4462">
        <w:rPr>
          <w:lang w:val="en-GB"/>
        </w:rPr>
        <w:t xml:space="preserve">Canada </w:t>
      </w:r>
    </w:p>
    <w:p w:rsidR="007C52ED" w:rsidRDefault="005E4462" w:rsidP="005E4462">
      <w:pPr>
        <w:pStyle w:val="PlainText"/>
        <w:rPr>
          <w:lang w:val="en-GB"/>
        </w:rPr>
      </w:pPr>
      <w:r w:rsidRPr="002E04ED">
        <w:rPr>
          <w:i/>
          <w:lang w:val="en-GB"/>
        </w:rPr>
        <w:t xml:space="preserve">Information provided by Susan File, Polar Knowledge Canada, </w:t>
      </w:r>
      <w:hyperlink r:id="rId6" w:history="1">
        <w:r w:rsidRPr="002E04ED">
          <w:rPr>
            <w:rStyle w:val="Hyperlink"/>
            <w:i/>
            <w:lang w:val="en-GB"/>
          </w:rPr>
          <w:t>susan.file@polar-polaire.gc.ca</w:t>
        </w:r>
      </w:hyperlink>
    </w:p>
    <w:p w:rsidR="005E4462" w:rsidRPr="005E4462" w:rsidRDefault="00294DA6" w:rsidP="005E4462">
      <w:pPr>
        <w:pStyle w:val="Heading3"/>
        <w:spacing w:after="240"/>
        <w:rPr>
          <w:b w:val="0"/>
          <w:lang w:val="en-GB"/>
        </w:rPr>
      </w:pPr>
      <w:r>
        <w:rPr>
          <w:b w:val="0"/>
          <w:lang w:val="en-GB"/>
        </w:rPr>
        <w:t xml:space="preserve">1.1 </w:t>
      </w:r>
      <w:r w:rsidR="005E4462" w:rsidRPr="005E4462">
        <w:rPr>
          <w:b w:val="0"/>
          <w:lang w:val="en-GB"/>
        </w:rPr>
        <w:t>Monitoring projects, programs and networks: State of Environmental Monitoring in Northern Canada: Report and Dataset</w:t>
      </w:r>
    </w:p>
    <w:p w:rsidR="005E4462" w:rsidRPr="005E4462" w:rsidRDefault="005E4462" w:rsidP="005E4462">
      <w:pPr>
        <w:rPr>
          <w:lang w:val="en-GB"/>
        </w:rPr>
      </w:pPr>
      <w:r w:rsidRPr="005E4462">
        <w:rPr>
          <w:lang w:val="en-GB"/>
        </w:rPr>
        <w:t xml:space="preserve">In support of SAON efforts, the Canadian Polar Commission (now called Polar Knowledge Canada or POLAR) released the report </w:t>
      </w:r>
      <w:r w:rsidRPr="005E4462">
        <w:rPr>
          <w:i/>
          <w:lang w:val="en-GB"/>
        </w:rPr>
        <w:t>State of Environmental Monitoring in Northern Canada</w:t>
      </w:r>
      <w:r w:rsidRPr="005E4462">
        <w:rPr>
          <w:lang w:val="en-GB"/>
        </w:rPr>
        <w:t xml:space="preserve"> and accompanying dataset in 2015. Based on metadata of monitoring initiatives in northern Canada as of December 2014, the report provides a snapshot of what parameters are being measured and where, to identify potential areas of overlap, gaps in coverage and opportunities for synergies.</w:t>
      </w:r>
    </w:p>
    <w:p w:rsidR="005E4462" w:rsidRPr="005E4462" w:rsidRDefault="005E4462" w:rsidP="005E4462">
      <w:pPr>
        <w:rPr>
          <w:lang w:val="en-GB"/>
        </w:rPr>
      </w:pPr>
      <w:r w:rsidRPr="005E4462">
        <w:rPr>
          <w:lang w:val="en-GB"/>
        </w:rPr>
        <w:t>The metadata set captures monitoring projects, programs and networks for atmosphere, cryosphere, freshwater, marine, terrestrial, and human health monitoring from 2000 to 2014 in the Yukon, Northwest Territories, Nunavut, northern Quebec and northern Labrador.</w:t>
      </w:r>
    </w:p>
    <w:p w:rsidR="005E4462" w:rsidRPr="005E4462" w:rsidRDefault="005E4462" w:rsidP="005E4462">
      <w:pPr>
        <w:rPr>
          <w:lang w:val="en-GB"/>
        </w:rPr>
      </w:pPr>
      <w:r w:rsidRPr="005E4462">
        <w:rPr>
          <w:lang w:val="en-GB"/>
        </w:rPr>
        <w:t>The report and downloadable dataset are available at the following address:</w:t>
      </w:r>
      <w:r>
        <w:rPr>
          <w:lang w:val="en-GB"/>
        </w:rPr>
        <w:t xml:space="preserve"> </w:t>
      </w:r>
      <w:hyperlink r:id="rId7" w:history="1">
        <w:r w:rsidRPr="005E4462">
          <w:rPr>
            <w:rStyle w:val="Hyperlink"/>
            <w:lang w:val="en-GB"/>
          </w:rPr>
          <w:t>http://arcticobservingcanada.ca/state-of-monitoring.html</w:t>
        </w:r>
      </w:hyperlink>
      <w:r w:rsidRPr="005E4462">
        <w:rPr>
          <w:lang w:val="en-GB"/>
        </w:rPr>
        <w:t xml:space="preserve"> </w:t>
      </w:r>
    </w:p>
    <w:p w:rsidR="005E4462" w:rsidRDefault="005E4462" w:rsidP="005E4462">
      <w:pPr>
        <w:rPr>
          <w:lang w:val="en-GB"/>
        </w:rPr>
      </w:pPr>
      <w:r w:rsidRPr="005E4462">
        <w:rPr>
          <w:lang w:val="en-GB"/>
        </w:rPr>
        <w:t xml:space="preserve">For further information please contact: Susan File, Analyst, Polar Knowledge Canada </w:t>
      </w:r>
      <w:hyperlink r:id="rId8" w:history="1">
        <w:r w:rsidRPr="005E4462">
          <w:rPr>
            <w:rStyle w:val="Hyperlink"/>
            <w:lang w:val="en-GB"/>
          </w:rPr>
          <w:t>susan.file@polar.gc.ca</w:t>
        </w:r>
      </w:hyperlink>
      <w:r w:rsidRPr="005E4462">
        <w:rPr>
          <w:lang w:val="en-GB"/>
        </w:rPr>
        <w:t xml:space="preserve"> </w:t>
      </w:r>
    </w:p>
    <w:p w:rsidR="005E4462" w:rsidRPr="005E4462" w:rsidRDefault="00294DA6" w:rsidP="005E4462">
      <w:pPr>
        <w:pStyle w:val="Heading3"/>
        <w:spacing w:after="240"/>
        <w:rPr>
          <w:lang w:val="en-GB"/>
        </w:rPr>
      </w:pPr>
      <w:r>
        <w:rPr>
          <w:b w:val="0"/>
          <w:lang w:val="en-GB"/>
        </w:rPr>
        <w:t xml:space="preserve">1.2 </w:t>
      </w:r>
      <w:r w:rsidR="005E4462" w:rsidRPr="005E4462">
        <w:rPr>
          <w:b w:val="0"/>
          <w:lang w:val="en-GB"/>
        </w:rPr>
        <w:t>Monitoring platforms</w:t>
      </w:r>
      <w:r w:rsidR="005E4462">
        <w:rPr>
          <w:b w:val="0"/>
          <w:lang w:val="en-GB"/>
        </w:rPr>
        <w:t xml:space="preserve">: </w:t>
      </w:r>
      <w:r w:rsidR="005E4462" w:rsidRPr="005E4462">
        <w:rPr>
          <w:b w:val="0"/>
          <w:lang w:val="en-GB"/>
        </w:rPr>
        <w:t>Canadian Network of Northern Research Operators (CNNRO)</w:t>
      </w:r>
    </w:p>
    <w:p w:rsidR="005E4462" w:rsidRPr="005E4462" w:rsidRDefault="005E4462" w:rsidP="005E4462">
      <w:pPr>
        <w:rPr>
          <w:lang w:val="en-GB"/>
        </w:rPr>
      </w:pPr>
      <w:r w:rsidRPr="005E4462">
        <w:rPr>
          <w:lang w:val="en-GB"/>
        </w:rPr>
        <w:t xml:space="preserve">The Canadian Network of Northern Research Operators (CNNRO) is a network of research support facilities in Canada’s North, ranging from oceanographic research vessels and long-established observatories to seasonal field stations and un-staffed remote monitoring installations. The CNNRO maintains information about its member facilities on its website, including geographic coordinates and research/monitoring activities. For more information, please see </w:t>
      </w:r>
      <w:hyperlink r:id="rId9" w:history="1">
        <w:r w:rsidRPr="005E4462">
          <w:rPr>
            <w:rStyle w:val="Hyperlink"/>
            <w:lang w:val="en-GB"/>
          </w:rPr>
          <w:t>http://cnnro.ca/our-facilities/</w:t>
        </w:r>
      </w:hyperlink>
    </w:p>
    <w:p w:rsidR="005E4462" w:rsidRDefault="005E4462" w:rsidP="005E4462">
      <w:pPr>
        <w:rPr>
          <w:lang w:val="en-GB"/>
        </w:rPr>
      </w:pPr>
      <w:r w:rsidRPr="005E4462">
        <w:rPr>
          <w:lang w:val="en-GB"/>
        </w:rPr>
        <w:t xml:space="preserve">For further information please contact: David Miller, CNNRO Secretariat and Northern Coordinator, Polar Knowledge Canada </w:t>
      </w:r>
      <w:hyperlink r:id="rId10" w:history="1">
        <w:r w:rsidRPr="005E4462">
          <w:rPr>
            <w:rStyle w:val="Hyperlink"/>
            <w:lang w:val="en-GB"/>
          </w:rPr>
          <w:t>david.miller@polar.gc.ca</w:t>
        </w:r>
      </w:hyperlink>
      <w:r w:rsidRPr="005E4462">
        <w:rPr>
          <w:lang w:val="en-GB"/>
        </w:rPr>
        <w:t xml:space="preserve"> </w:t>
      </w:r>
    </w:p>
    <w:p w:rsidR="005E4462" w:rsidRPr="005E4462" w:rsidRDefault="005E4462" w:rsidP="005E4462">
      <w:pPr>
        <w:spacing w:after="0"/>
        <w:rPr>
          <w:lang w:val="en-GB"/>
        </w:rPr>
      </w:pPr>
    </w:p>
    <w:p w:rsidR="005E4462" w:rsidRPr="007F7DE0" w:rsidRDefault="007F7DE0" w:rsidP="005E4462">
      <w:pPr>
        <w:pStyle w:val="Heading2"/>
        <w:rPr>
          <w:lang w:val="en-GB"/>
        </w:rPr>
      </w:pPr>
      <w:r w:rsidRPr="007F7DE0">
        <w:rPr>
          <w:lang w:val="en-GB"/>
        </w:rPr>
        <w:t xml:space="preserve">2. </w:t>
      </w:r>
      <w:r w:rsidR="005E4462" w:rsidRPr="007F7DE0">
        <w:rPr>
          <w:lang w:val="en-GB"/>
        </w:rPr>
        <w:t>Denmark</w:t>
      </w:r>
    </w:p>
    <w:p w:rsidR="0032310C" w:rsidRPr="002E04ED" w:rsidRDefault="0032310C" w:rsidP="0032310C">
      <w:pPr>
        <w:rPr>
          <w:rFonts w:ascii="Arial" w:hAnsi="Arial" w:cs="Arial"/>
          <w:i/>
          <w:color w:val="333333"/>
          <w:sz w:val="20"/>
          <w:szCs w:val="20"/>
          <w:lang w:val="en-GB"/>
        </w:rPr>
      </w:pPr>
      <w:r w:rsidRPr="002E04ED">
        <w:rPr>
          <w:rFonts w:ascii="Arial" w:hAnsi="Arial" w:cs="Arial"/>
          <w:i/>
          <w:color w:val="333333"/>
          <w:sz w:val="20"/>
          <w:szCs w:val="20"/>
          <w:lang w:val="en-GB"/>
        </w:rPr>
        <w:t xml:space="preserve">Information provided by </w:t>
      </w:r>
      <w:r w:rsidR="00294DA6" w:rsidRPr="002E04ED">
        <w:rPr>
          <w:rFonts w:ascii="Arial" w:hAnsi="Arial" w:cs="Arial"/>
          <w:i/>
          <w:color w:val="333333"/>
          <w:sz w:val="20"/>
          <w:szCs w:val="20"/>
          <w:lang w:val="en-GB"/>
        </w:rPr>
        <w:t>Katinka Stenbjørn</w:t>
      </w:r>
      <w:r w:rsidRPr="002E04ED">
        <w:rPr>
          <w:rFonts w:ascii="Arial" w:hAnsi="Arial" w:cs="Arial"/>
          <w:i/>
          <w:color w:val="333333"/>
          <w:sz w:val="20"/>
          <w:szCs w:val="20"/>
          <w:lang w:val="en-GB"/>
        </w:rPr>
        <w:t xml:space="preserve">, </w:t>
      </w:r>
      <w:r w:rsidRPr="002E04ED">
        <w:rPr>
          <w:rFonts w:ascii="Arial" w:hAnsi="Arial" w:cs="Arial"/>
          <w:i/>
          <w:color w:val="333333"/>
          <w:sz w:val="20"/>
          <w:szCs w:val="20"/>
          <w:lang w:val="en-GB"/>
        </w:rPr>
        <w:t>Danish Agency for Science, Technology and Innovation</w:t>
      </w:r>
      <w:r w:rsidRPr="002E04ED">
        <w:rPr>
          <w:rFonts w:ascii="Arial" w:hAnsi="Arial" w:cs="Arial"/>
          <w:i/>
          <w:color w:val="333333"/>
          <w:sz w:val="20"/>
          <w:szCs w:val="20"/>
          <w:lang w:val="en-GB"/>
        </w:rPr>
        <w:t>, kas@fi.dk</w:t>
      </w:r>
    </w:p>
    <w:p w:rsidR="0032310C" w:rsidRPr="002E04ED" w:rsidRDefault="0032310C" w:rsidP="0032310C">
      <w:pPr>
        <w:rPr>
          <w:lang w:val="en-GB"/>
        </w:rPr>
      </w:pPr>
      <w:r w:rsidRPr="002E04ED">
        <w:rPr>
          <w:lang w:val="en-GB"/>
        </w:rPr>
        <w:t>There are currently no comprehensive national inventories for all Danish Arctic observational and monitoring assets. However, there are national databases that collect and present various Arctic observational and monitoring data, e.g. the Greenland Ecosystem Monitoring Database (</w:t>
      </w:r>
      <w:hyperlink r:id="rId11" w:history="1">
        <w:r w:rsidRPr="002E04ED">
          <w:rPr>
            <w:lang w:val="en-GB"/>
          </w:rPr>
          <w:t>http://g-e-m.dk/</w:t>
        </w:r>
      </w:hyperlink>
      <w:r w:rsidRPr="002E04ED">
        <w:rPr>
          <w:lang w:val="en-GB"/>
        </w:rPr>
        <w:t>). Many of these databases and projects are already listed in the SAON Project Directory.</w:t>
      </w:r>
    </w:p>
    <w:p w:rsidR="002E04ED" w:rsidRPr="002E04ED" w:rsidRDefault="002E04ED" w:rsidP="002E04ED">
      <w:pPr>
        <w:rPr>
          <w:lang w:val="en-GB"/>
        </w:rPr>
      </w:pPr>
      <w:r w:rsidRPr="002E04ED">
        <w:rPr>
          <w:lang w:val="en-GB"/>
        </w:rPr>
        <w:lastRenderedPageBreak/>
        <w:t>There are currently no plans for establishing a comprehensive national inventory for all Danish Arctic observational and monitoring assets.</w:t>
      </w:r>
    </w:p>
    <w:p w:rsidR="005E4462" w:rsidRPr="0032310C" w:rsidRDefault="005E4462" w:rsidP="005E4462">
      <w:pPr>
        <w:rPr>
          <w:lang w:val="en-GB"/>
        </w:rPr>
      </w:pPr>
    </w:p>
    <w:p w:rsidR="005E4462" w:rsidRDefault="007F7DE0" w:rsidP="005E4462">
      <w:pPr>
        <w:pStyle w:val="Heading2"/>
        <w:rPr>
          <w:lang w:val="en-GB"/>
        </w:rPr>
      </w:pPr>
      <w:r>
        <w:rPr>
          <w:lang w:val="en-GB"/>
        </w:rPr>
        <w:t xml:space="preserve">3. </w:t>
      </w:r>
      <w:r w:rsidR="005E4462">
        <w:rPr>
          <w:lang w:val="en-GB"/>
        </w:rPr>
        <w:t xml:space="preserve">Finland </w:t>
      </w:r>
    </w:p>
    <w:p w:rsidR="002E04ED" w:rsidRPr="002E04ED" w:rsidRDefault="002E04ED" w:rsidP="002E04ED">
      <w:pPr>
        <w:pStyle w:val="PlainText"/>
        <w:rPr>
          <w:i/>
          <w:lang w:val="en-GB"/>
        </w:rPr>
      </w:pPr>
      <w:r w:rsidRPr="002E04ED">
        <w:rPr>
          <w:i/>
          <w:lang w:val="en-GB"/>
        </w:rPr>
        <w:t xml:space="preserve">Information provided by </w:t>
      </w:r>
      <w:r w:rsidRPr="002E04ED">
        <w:rPr>
          <w:i/>
          <w:lang w:val="en-GB"/>
        </w:rPr>
        <w:t xml:space="preserve">Hanna </w:t>
      </w:r>
      <w:proofErr w:type="gramStart"/>
      <w:r w:rsidRPr="002E04ED">
        <w:rPr>
          <w:i/>
          <w:lang w:val="en-GB"/>
        </w:rPr>
        <w:t xml:space="preserve">Lappalainen </w:t>
      </w:r>
      <w:r w:rsidRPr="002E04ED">
        <w:rPr>
          <w:i/>
          <w:lang w:val="en-GB"/>
        </w:rPr>
        <w:t>,</w:t>
      </w:r>
      <w:proofErr w:type="gramEnd"/>
      <w:r w:rsidRPr="002E04ED">
        <w:rPr>
          <w:i/>
          <w:lang w:val="en-GB"/>
        </w:rPr>
        <w:t xml:space="preserve"> </w:t>
      </w:r>
      <w:r w:rsidRPr="002E04ED">
        <w:rPr>
          <w:i/>
          <w:lang w:val="en-GB"/>
        </w:rPr>
        <w:t>University of Helsinki</w:t>
      </w:r>
      <w:r w:rsidRPr="002E04ED">
        <w:rPr>
          <w:i/>
          <w:lang w:val="en-GB"/>
        </w:rPr>
        <w:t>, hanna.k.lappalainen@helsinki.fi</w:t>
      </w:r>
    </w:p>
    <w:p w:rsidR="000A3BE5" w:rsidRDefault="000A3BE5" w:rsidP="000A3BE5">
      <w:pPr>
        <w:spacing w:after="0"/>
        <w:rPr>
          <w:lang w:val="en-GB"/>
        </w:rPr>
      </w:pPr>
    </w:p>
    <w:p w:rsidR="000A3BE5" w:rsidRPr="000A3BE5" w:rsidRDefault="000A3BE5" w:rsidP="000A3BE5">
      <w:pPr>
        <w:spacing w:after="0"/>
        <w:rPr>
          <w:lang w:val="en-GB"/>
        </w:rPr>
      </w:pPr>
      <w:r>
        <w:rPr>
          <w:lang w:val="en-GB"/>
        </w:rPr>
        <w:t xml:space="preserve">Information has been </w:t>
      </w:r>
      <w:r w:rsidRPr="000A3BE5">
        <w:rPr>
          <w:lang w:val="en-GB"/>
        </w:rPr>
        <w:t xml:space="preserve">provided according to the template for these </w:t>
      </w:r>
      <w:r w:rsidRPr="000A3BE5">
        <w:rPr>
          <w:u w:val="single"/>
          <w:lang w:val="en-GB"/>
        </w:rPr>
        <w:t>networks</w:t>
      </w:r>
      <w:r w:rsidRPr="000A3BE5">
        <w:rPr>
          <w:lang w:val="en-GB"/>
        </w:rPr>
        <w:t>:</w:t>
      </w:r>
    </w:p>
    <w:p w:rsidR="000A3BE5" w:rsidRPr="000A3BE5" w:rsidRDefault="000A3BE5" w:rsidP="000A3BE5">
      <w:pPr>
        <w:pStyle w:val="ListParagraph"/>
        <w:numPr>
          <w:ilvl w:val="0"/>
          <w:numId w:val="7"/>
        </w:numPr>
        <w:rPr>
          <w:lang w:val="en-GB"/>
        </w:rPr>
      </w:pPr>
      <w:r>
        <w:rPr>
          <w:lang w:val="en-US"/>
        </w:rPr>
        <w:t>ICOS Finland</w:t>
      </w:r>
      <w:r>
        <w:rPr>
          <w:lang w:val="en-US"/>
        </w:rPr>
        <w:t xml:space="preserve"> (</w:t>
      </w:r>
      <w:r>
        <w:rPr>
          <w:lang w:val="en-US"/>
        </w:rPr>
        <w:t>Research infrastructure to monitor greenhouse gas concentrations and fluxes</w:t>
      </w:r>
      <w:r>
        <w:rPr>
          <w:lang w:val="en-US"/>
        </w:rPr>
        <w:t>)</w:t>
      </w:r>
    </w:p>
    <w:p w:rsidR="007F7DE0" w:rsidRPr="007F7DE0" w:rsidRDefault="007F7DE0" w:rsidP="000A3BE5">
      <w:pPr>
        <w:pStyle w:val="ListParagraph"/>
        <w:numPr>
          <w:ilvl w:val="0"/>
          <w:numId w:val="7"/>
        </w:numPr>
        <w:rPr>
          <w:lang w:val="en-GB"/>
        </w:rPr>
      </w:pPr>
      <w:r>
        <w:rPr>
          <w:lang w:val="en-US"/>
        </w:rPr>
        <w:t>Finnish pulsation magnetometer network</w:t>
      </w:r>
    </w:p>
    <w:p w:rsidR="007F7DE0" w:rsidRPr="007F7DE0" w:rsidRDefault="007F7DE0" w:rsidP="000A3BE5">
      <w:pPr>
        <w:pStyle w:val="ListParagraph"/>
        <w:numPr>
          <w:ilvl w:val="0"/>
          <w:numId w:val="7"/>
        </w:numPr>
        <w:rPr>
          <w:lang w:val="en-GB"/>
        </w:rPr>
      </w:pPr>
      <w:r w:rsidRPr="007F7DE0">
        <w:rPr>
          <w:lang w:val="en-US"/>
        </w:rPr>
        <w:t xml:space="preserve">Finnish </w:t>
      </w:r>
      <w:proofErr w:type="spellStart"/>
      <w:r w:rsidRPr="007F7DE0">
        <w:rPr>
          <w:lang w:val="en-US"/>
        </w:rPr>
        <w:t>riometer</w:t>
      </w:r>
      <w:proofErr w:type="spellEnd"/>
      <w:r w:rsidRPr="007F7DE0">
        <w:rPr>
          <w:lang w:val="en-US"/>
        </w:rPr>
        <w:t xml:space="preserve"> network</w:t>
      </w:r>
    </w:p>
    <w:p w:rsidR="000A3BE5" w:rsidRPr="000A3BE5" w:rsidRDefault="000A3BE5" w:rsidP="000A3BE5">
      <w:pPr>
        <w:pStyle w:val="ListParagraph"/>
        <w:numPr>
          <w:ilvl w:val="0"/>
          <w:numId w:val="7"/>
        </w:numPr>
        <w:rPr>
          <w:lang w:val="en-GB"/>
        </w:rPr>
      </w:pPr>
      <w:r>
        <w:rPr>
          <w:lang w:val="en-US"/>
        </w:rPr>
        <w:t>MIRACLE networks</w:t>
      </w:r>
    </w:p>
    <w:p w:rsidR="000A3BE5" w:rsidRPr="000A3BE5" w:rsidRDefault="000A3BE5" w:rsidP="000A3BE5">
      <w:pPr>
        <w:pStyle w:val="ListParagraph"/>
        <w:numPr>
          <w:ilvl w:val="0"/>
          <w:numId w:val="7"/>
        </w:numPr>
        <w:rPr>
          <w:lang w:val="en-GB"/>
        </w:rPr>
      </w:pPr>
      <w:r w:rsidRPr="000A3BE5">
        <w:rPr>
          <w:lang w:val="en-US"/>
        </w:rPr>
        <w:t>Pan-Eurasian Experiment (PEEX)</w:t>
      </w:r>
    </w:p>
    <w:p w:rsidR="000A3BE5" w:rsidRPr="007F7DE0" w:rsidRDefault="000A3BE5" w:rsidP="000A3BE5">
      <w:pPr>
        <w:pStyle w:val="ListParagraph"/>
        <w:numPr>
          <w:ilvl w:val="0"/>
          <w:numId w:val="7"/>
        </w:numPr>
        <w:rPr>
          <w:lang w:val="en-GB"/>
        </w:rPr>
      </w:pPr>
      <w:r w:rsidRPr="000A3BE5">
        <w:rPr>
          <w:lang w:val="en-US"/>
        </w:rPr>
        <w:t>SMEAR (Stations Measuring Ecosystem Atmosphere Interactions)</w:t>
      </w:r>
    </w:p>
    <w:p w:rsidR="007F7DE0" w:rsidRPr="000A3BE5" w:rsidRDefault="007F7DE0" w:rsidP="000A3BE5">
      <w:pPr>
        <w:pStyle w:val="ListParagraph"/>
        <w:numPr>
          <w:ilvl w:val="0"/>
          <w:numId w:val="7"/>
        </w:numPr>
        <w:rPr>
          <w:lang w:val="en-GB"/>
        </w:rPr>
      </w:pPr>
      <w:r>
        <w:rPr>
          <w:lang w:val="en-GB"/>
        </w:rPr>
        <w:t>Lapland forest-line monitoring project</w:t>
      </w:r>
    </w:p>
    <w:p w:rsidR="000A3BE5" w:rsidRPr="000A3BE5" w:rsidRDefault="000A3BE5" w:rsidP="000A3BE5">
      <w:pPr>
        <w:pStyle w:val="ListParagraph"/>
        <w:ind w:left="360"/>
        <w:rPr>
          <w:lang w:val="en-GB"/>
        </w:rPr>
      </w:pPr>
    </w:p>
    <w:p w:rsidR="000A3BE5" w:rsidRDefault="000A3BE5" w:rsidP="000A3BE5">
      <w:pPr>
        <w:spacing w:after="0"/>
        <w:rPr>
          <w:lang w:val="en-GB"/>
        </w:rPr>
      </w:pPr>
      <w:r>
        <w:rPr>
          <w:lang w:val="en-GB"/>
        </w:rPr>
        <w:t xml:space="preserve">Information has been </w:t>
      </w:r>
      <w:r w:rsidRPr="000A3BE5">
        <w:rPr>
          <w:lang w:val="en-GB"/>
        </w:rPr>
        <w:t xml:space="preserve">provided according to the template for these </w:t>
      </w:r>
      <w:r>
        <w:rPr>
          <w:u w:val="single"/>
          <w:lang w:val="en-GB"/>
        </w:rPr>
        <w:t>projects</w:t>
      </w:r>
      <w:r w:rsidRPr="000A3BE5">
        <w:rPr>
          <w:lang w:val="en-GB"/>
        </w:rPr>
        <w:t>:</w:t>
      </w:r>
    </w:p>
    <w:p w:rsidR="000A3BE5" w:rsidRDefault="000A3BE5" w:rsidP="000A3BE5">
      <w:pPr>
        <w:pStyle w:val="Default"/>
        <w:numPr>
          <w:ilvl w:val="0"/>
          <w:numId w:val="9"/>
        </w:numPr>
        <w:rPr>
          <w:rFonts w:asciiTheme="minorHAnsi" w:hAnsiTheme="minorHAnsi"/>
          <w:lang w:val="en-US"/>
        </w:rPr>
      </w:pPr>
      <w:r>
        <w:rPr>
          <w:rFonts w:asciiTheme="minorHAnsi" w:hAnsiTheme="minorHAnsi"/>
          <w:lang w:val="en-US"/>
        </w:rPr>
        <w:t xml:space="preserve">MIRACLE data </w:t>
      </w:r>
      <w:r>
        <w:rPr>
          <w:rFonts w:asciiTheme="minorHAnsi" w:hAnsiTheme="minorHAnsi"/>
          <w:lang w:val="en-US"/>
        </w:rPr>
        <w:t xml:space="preserve">for </w:t>
      </w:r>
      <w:r>
        <w:rPr>
          <w:rFonts w:asciiTheme="minorHAnsi" w:hAnsiTheme="minorHAnsi"/>
          <w:lang w:val="en-US"/>
        </w:rPr>
        <w:t>Geomagnetic and Ionospheric Expert Service Centers of ESA</w:t>
      </w:r>
    </w:p>
    <w:p w:rsidR="000A3BE5" w:rsidRPr="007F7DE0" w:rsidRDefault="000A3BE5" w:rsidP="000A3BE5">
      <w:pPr>
        <w:pStyle w:val="ListParagraph"/>
        <w:numPr>
          <w:ilvl w:val="0"/>
          <w:numId w:val="9"/>
        </w:numPr>
        <w:rPr>
          <w:lang w:val="en-GB"/>
        </w:rPr>
      </w:pPr>
      <w:r w:rsidRPr="000A3BE5">
        <w:rPr>
          <w:lang w:val="en-US"/>
        </w:rPr>
        <w:t>IMAGE data integration to the European Plate Observing System (EPOS)</w:t>
      </w:r>
    </w:p>
    <w:p w:rsidR="007F7DE0" w:rsidRPr="007F7DE0" w:rsidRDefault="007F7DE0" w:rsidP="000A3BE5">
      <w:pPr>
        <w:pStyle w:val="ListParagraph"/>
        <w:numPr>
          <w:ilvl w:val="0"/>
          <w:numId w:val="9"/>
        </w:numPr>
        <w:rPr>
          <w:lang w:val="en-GB"/>
        </w:rPr>
      </w:pPr>
      <w:r>
        <w:rPr>
          <w:lang w:val="en-US"/>
        </w:rPr>
        <w:t xml:space="preserve">The </w:t>
      </w:r>
      <w:proofErr w:type="spellStart"/>
      <w:r>
        <w:rPr>
          <w:lang w:val="en-US"/>
        </w:rPr>
        <w:t>Sodankylä</w:t>
      </w:r>
      <w:proofErr w:type="spellEnd"/>
      <w:r>
        <w:rPr>
          <w:lang w:val="en-US"/>
        </w:rPr>
        <w:t>-Leicester Ionospheric Coupling Experiment (SLICE)</w:t>
      </w:r>
    </w:p>
    <w:p w:rsidR="007F7DE0" w:rsidRPr="000A3BE5" w:rsidRDefault="007F7DE0" w:rsidP="000A3BE5">
      <w:pPr>
        <w:pStyle w:val="ListParagraph"/>
        <w:numPr>
          <w:ilvl w:val="0"/>
          <w:numId w:val="9"/>
        </w:numPr>
        <w:rPr>
          <w:lang w:val="en-GB"/>
        </w:rPr>
      </w:pPr>
      <w:r>
        <w:rPr>
          <w:rFonts w:cstheme="minorHAnsi"/>
          <w:sz w:val="24"/>
          <w:szCs w:val="24"/>
          <w:lang w:val="en-US"/>
        </w:rPr>
        <w:t>Winter in changing climate: effects of snow conditions on plants, soil and their interactions in the boreal forest</w:t>
      </w:r>
    </w:p>
    <w:p w:rsidR="000A3BE5" w:rsidRDefault="000A3BE5" w:rsidP="002E04ED">
      <w:pPr>
        <w:rPr>
          <w:lang w:val="en-GB"/>
        </w:rPr>
      </w:pPr>
    </w:p>
    <w:p w:rsidR="000A3BE5" w:rsidRDefault="000A3BE5" w:rsidP="000A3BE5">
      <w:pPr>
        <w:spacing w:after="0"/>
        <w:rPr>
          <w:lang w:val="en-GB"/>
        </w:rPr>
      </w:pPr>
      <w:r>
        <w:rPr>
          <w:lang w:val="en-GB"/>
        </w:rPr>
        <w:t xml:space="preserve">Information has been </w:t>
      </w:r>
      <w:r w:rsidRPr="000A3BE5">
        <w:rPr>
          <w:lang w:val="en-GB"/>
        </w:rPr>
        <w:t xml:space="preserve">provided according to the template for these </w:t>
      </w:r>
      <w:r>
        <w:rPr>
          <w:u w:val="single"/>
          <w:lang w:val="en-GB"/>
        </w:rPr>
        <w:t>programmes</w:t>
      </w:r>
      <w:r w:rsidRPr="000A3BE5">
        <w:rPr>
          <w:lang w:val="en-GB"/>
        </w:rPr>
        <w:t>:</w:t>
      </w:r>
    </w:p>
    <w:p w:rsidR="000A3BE5" w:rsidRDefault="000A3BE5" w:rsidP="000A3BE5">
      <w:pPr>
        <w:pStyle w:val="Default"/>
        <w:numPr>
          <w:ilvl w:val="0"/>
          <w:numId w:val="12"/>
        </w:numPr>
        <w:rPr>
          <w:rFonts w:asciiTheme="minorHAnsi" w:hAnsiTheme="minorHAnsi"/>
          <w:lang w:val="en-US"/>
        </w:rPr>
      </w:pPr>
      <w:r>
        <w:rPr>
          <w:rFonts w:asciiTheme="minorHAnsi" w:hAnsiTheme="minorHAnsi"/>
          <w:lang w:val="en-US"/>
        </w:rPr>
        <w:t>ESA Space Situational Awareness (SSA) program</w:t>
      </w:r>
    </w:p>
    <w:p w:rsidR="000A3BE5" w:rsidRPr="000A3BE5" w:rsidRDefault="000A3BE5" w:rsidP="000A3BE5">
      <w:pPr>
        <w:pStyle w:val="Default"/>
        <w:numPr>
          <w:ilvl w:val="0"/>
          <w:numId w:val="12"/>
        </w:numPr>
        <w:rPr>
          <w:lang w:val="en-GB"/>
        </w:rPr>
      </w:pPr>
      <w:r w:rsidRPr="000A3BE5">
        <w:rPr>
          <w:rFonts w:asciiTheme="minorHAnsi" w:hAnsiTheme="minorHAnsi"/>
          <w:lang w:val="sv-SE"/>
        </w:rPr>
        <w:t xml:space="preserve">EPOS, EU H2020 and ESFRI </w:t>
      </w:r>
      <w:proofErr w:type="spellStart"/>
      <w:r w:rsidRPr="000A3BE5">
        <w:rPr>
          <w:rFonts w:asciiTheme="minorHAnsi" w:hAnsiTheme="minorHAnsi"/>
          <w:lang w:val="sv-SE"/>
        </w:rPr>
        <w:t>roadmap</w:t>
      </w:r>
      <w:proofErr w:type="spellEnd"/>
      <w:r w:rsidRPr="000A3BE5">
        <w:rPr>
          <w:rFonts w:asciiTheme="minorHAnsi" w:hAnsiTheme="minorHAnsi"/>
          <w:lang w:val="sv-SE"/>
        </w:rPr>
        <w:t xml:space="preserve"> </w:t>
      </w:r>
    </w:p>
    <w:p w:rsidR="000A3BE5" w:rsidRPr="007F7DE0" w:rsidRDefault="000A3BE5" w:rsidP="000A3BE5">
      <w:pPr>
        <w:pStyle w:val="Default"/>
        <w:numPr>
          <w:ilvl w:val="0"/>
          <w:numId w:val="12"/>
        </w:numPr>
        <w:rPr>
          <w:lang w:val="en-GB"/>
        </w:rPr>
      </w:pPr>
      <w:r w:rsidRPr="000A3BE5">
        <w:rPr>
          <w:lang w:val="en-US"/>
        </w:rPr>
        <w:t>EISCAT &amp;EISCAT3D, EU H2020 and ESFRI roadmap</w:t>
      </w:r>
    </w:p>
    <w:p w:rsidR="007F7DE0" w:rsidRPr="000A3BE5" w:rsidRDefault="007F7DE0" w:rsidP="000A3BE5">
      <w:pPr>
        <w:pStyle w:val="Default"/>
        <w:numPr>
          <w:ilvl w:val="0"/>
          <w:numId w:val="12"/>
        </w:numPr>
        <w:rPr>
          <w:lang w:val="en-GB"/>
        </w:rPr>
      </w:pPr>
      <w:r>
        <w:rPr>
          <w:rFonts w:cs="Times New Roman"/>
          <w:lang w:val="en-US"/>
        </w:rPr>
        <w:t>UNECE ICP Forests (Finland)</w:t>
      </w:r>
    </w:p>
    <w:p w:rsidR="000A3BE5" w:rsidRDefault="000A3BE5" w:rsidP="002E04ED">
      <w:pPr>
        <w:rPr>
          <w:lang w:val="en-GB"/>
        </w:rPr>
      </w:pPr>
    </w:p>
    <w:p w:rsidR="000A3BE5" w:rsidRDefault="000A3BE5" w:rsidP="000A3BE5">
      <w:pPr>
        <w:spacing w:after="0"/>
        <w:rPr>
          <w:lang w:val="en-GB"/>
        </w:rPr>
      </w:pPr>
      <w:r>
        <w:rPr>
          <w:lang w:val="en-GB"/>
        </w:rPr>
        <w:t xml:space="preserve">Information has been </w:t>
      </w:r>
      <w:r w:rsidRPr="000A3BE5">
        <w:rPr>
          <w:lang w:val="en-GB"/>
        </w:rPr>
        <w:t xml:space="preserve">provided according to the template for these </w:t>
      </w:r>
      <w:r>
        <w:rPr>
          <w:u w:val="single"/>
          <w:lang w:val="en-GB"/>
        </w:rPr>
        <w:t>platforms</w:t>
      </w:r>
      <w:r w:rsidRPr="000A3BE5">
        <w:rPr>
          <w:lang w:val="en-GB"/>
        </w:rPr>
        <w:t>:</w:t>
      </w:r>
    </w:p>
    <w:p w:rsidR="000A3BE5" w:rsidRDefault="000A3BE5" w:rsidP="000A3BE5">
      <w:pPr>
        <w:pStyle w:val="Default"/>
        <w:numPr>
          <w:ilvl w:val="0"/>
          <w:numId w:val="12"/>
        </w:numPr>
        <w:rPr>
          <w:lang w:val="en-US"/>
        </w:rPr>
      </w:pPr>
      <w:proofErr w:type="spellStart"/>
      <w:r w:rsidRPr="000A3BE5">
        <w:rPr>
          <w:lang w:val="en-US"/>
        </w:rPr>
        <w:t>Sodankylä</w:t>
      </w:r>
      <w:proofErr w:type="spellEnd"/>
      <w:r w:rsidRPr="000A3BE5">
        <w:rPr>
          <w:lang w:val="en-US"/>
        </w:rPr>
        <w:t xml:space="preserve"> Geophysical Observatory</w:t>
      </w:r>
    </w:p>
    <w:p w:rsidR="000A3BE5" w:rsidRPr="000A3BE5" w:rsidRDefault="000A3BE5" w:rsidP="000A3BE5">
      <w:pPr>
        <w:pStyle w:val="Default"/>
        <w:numPr>
          <w:ilvl w:val="0"/>
          <w:numId w:val="12"/>
        </w:numPr>
        <w:rPr>
          <w:lang w:val="en-US"/>
        </w:rPr>
      </w:pPr>
      <w:r>
        <w:rPr>
          <w:rFonts w:cs="Times New Roman"/>
          <w:lang w:val="en-US"/>
        </w:rPr>
        <w:t>Finnish ionospheric tomography network</w:t>
      </w:r>
    </w:p>
    <w:p w:rsidR="000A3BE5" w:rsidRPr="000A3BE5" w:rsidRDefault="000A3BE5" w:rsidP="000A3BE5">
      <w:pPr>
        <w:pStyle w:val="Default"/>
        <w:numPr>
          <w:ilvl w:val="0"/>
          <w:numId w:val="12"/>
        </w:numPr>
        <w:rPr>
          <w:lang w:val="en-US"/>
        </w:rPr>
      </w:pPr>
      <w:r>
        <w:rPr>
          <w:rFonts w:cs="Times New Roman"/>
          <w:lang w:val="en-US"/>
        </w:rPr>
        <w:t>Geomagnetic observatories of Finland</w:t>
      </w:r>
    </w:p>
    <w:p w:rsidR="000A3BE5" w:rsidRPr="000A3BE5" w:rsidRDefault="000A3BE5" w:rsidP="000A3BE5">
      <w:pPr>
        <w:pStyle w:val="Default"/>
        <w:numPr>
          <w:ilvl w:val="0"/>
          <w:numId w:val="12"/>
        </w:numPr>
        <w:rPr>
          <w:lang w:val="en-US"/>
        </w:rPr>
      </w:pPr>
      <w:r>
        <w:rPr>
          <w:rFonts w:cs="Times New Roman"/>
          <w:lang w:val="en-US"/>
        </w:rPr>
        <w:t>Northern Finland Seismic Network</w:t>
      </w:r>
    </w:p>
    <w:p w:rsidR="000A3BE5" w:rsidRPr="000A3BE5" w:rsidRDefault="000A3BE5" w:rsidP="000A3BE5">
      <w:pPr>
        <w:pStyle w:val="Default"/>
        <w:numPr>
          <w:ilvl w:val="0"/>
          <w:numId w:val="12"/>
        </w:numPr>
        <w:rPr>
          <w:lang w:val="en-US"/>
        </w:rPr>
      </w:pPr>
      <w:r>
        <w:rPr>
          <w:rFonts w:cs="Times New Roman"/>
          <w:lang w:val="en-US"/>
        </w:rPr>
        <w:t>Ionospheric sounding</w:t>
      </w:r>
    </w:p>
    <w:p w:rsidR="000A3BE5" w:rsidRPr="007F7DE0" w:rsidRDefault="007F7DE0" w:rsidP="000A3BE5">
      <w:pPr>
        <w:pStyle w:val="Default"/>
        <w:numPr>
          <w:ilvl w:val="0"/>
          <w:numId w:val="12"/>
        </w:numPr>
        <w:rPr>
          <w:lang w:val="en-US"/>
        </w:rPr>
      </w:pPr>
      <w:r>
        <w:rPr>
          <w:rFonts w:cs="Times New Roman"/>
          <w:lang w:val="en-US"/>
        </w:rPr>
        <w:t>Finnish all-sky camera network</w:t>
      </w:r>
    </w:p>
    <w:p w:rsidR="007F7DE0" w:rsidRPr="007F7DE0" w:rsidRDefault="007F7DE0" w:rsidP="000A3BE5">
      <w:pPr>
        <w:pStyle w:val="Default"/>
        <w:numPr>
          <w:ilvl w:val="0"/>
          <w:numId w:val="12"/>
        </w:numPr>
        <w:rPr>
          <w:lang w:val="en-US"/>
        </w:rPr>
      </w:pPr>
      <w:r>
        <w:rPr>
          <w:rFonts w:cs="Times New Roman"/>
          <w:lang w:val="en-US"/>
        </w:rPr>
        <w:t>VLF receiver networks in Finland</w:t>
      </w:r>
    </w:p>
    <w:p w:rsidR="007F7DE0" w:rsidRPr="007F7DE0" w:rsidRDefault="007F7DE0" w:rsidP="000A3BE5">
      <w:pPr>
        <w:pStyle w:val="Default"/>
        <w:numPr>
          <w:ilvl w:val="0"/>
          <w:numId w:val="12"/>
        </w:numPr>
        <w:rPr>
          <w:lang w:val="en-US"/>
        </w:rPr>
      </w:pPr>
      <w:r>
        <w:rPr>
          <w:rFonts w:cs="Times New Roman"/>
          <w:lang w:val="en-US"/>
        </w:rPr>
        <w:t>Cosmic Ray Station</w:t>
      </w:r>
    </w:p>
    <w:p w:rsidR="007F7DE0" w:rsidRPr="007F7DE0" w:rsidRDefault="007F7DE0" w:rsidP="000A3BE5">
      <w:pPr>
        <w:pStyle w:val="Default"/>
        <w:numPr>
          <w:ilvl w:val="0"/>
          <w:numId w:val="12"/>
        </w:numPr>
        <w:rPr>
          <w:lang w:val="en-US"/>
        </w:rPr>
      </w:pPr>
      <w:r>
        <w:rPr>
          <w:rFonts w:cs="Times New Roman"/>
          <w:lang w:val="en-US"/>
        </w:rPr>
        <w:t>Research vessel “Aranda”</w:t>
      </w:r>
    </w:p>
    <w:p w:rsidR="000A3BE5" w:rsidRDefault="000A3BE5" w:rsidP="002E04ED">
      <w:pPr>
        <w:rPr>
          <w:lang w:val="en-GB"/>
        </w:rPr>
      </w:pPr>
    </w:p>
    <w:p w:rsidR="000A3BE5" w:rsidRPr="002E04ED" w:rsidRDefault="000A3BE5" w:rsidP="002E04ED">
      <w:pPr>
        <w:rPr>
          <w:lang w:val="en-GB"/>
        </w:rPr>
      </w:pPr>
    </w:p>
    <w:p w:rsidR="00360959" w:rsidRDefault="007F7DE0" w:rsidP="00360959">
      <w:pPr>
        <w:pStyle w:val="Heading2"/>
        <w:rPr>
          <w:lang w:val="en-GB"/>
        </w:rPr>
      </w:pPr>
      <w:r>
        <w:rPr>
          <w:lang w:val="en-GB"/>
        </w:rPr>
        <w:lastRenderedPageBreak/>
        <w:t xml:space="preserve">4. </w:t>
      </w:r>
      <w:r w:rsidR="00360959">
        <w:rPr>
          <w:lang w:val="en-GB"/>
        </w:rPr>
        <w:t>Germany</w:t>
      </w:r>
    </w:p>
    <w:p w:rsidR="0032310C" w:rsidRPr="007F7DE0" w:rsidRDefault="0032310C" w:rsidP="0032310C">
      <w:pPr>
        <w:rPr>
          <w:i/>
          <w:lang w:val="en-GB"/>
        </w:rPr>
      </w:pPr>
      <w:r w:rsidRPr="007F7DE0">
        <w:rPr>
          <w:i/>
          <w:lang w:val="en-GB"/>
        </w:rPr>
        <w:t>(</w:t>
      </w:r>
      <w:bookmarkStart w:id="0" w:name="_GoBack"/>
      <w:bookmarkEnd w:id="0"/>
      <w:r w:rsidR="007F7DE0">
        <w:rPr>
          <w:i/>
          <w:lang w:val="en-GB"/>
        </w:rPr>
        <w:t xml:space="preserve">Communication with Roland </w:t>
      </w:r>
      <w:proofErr w:type="spellStart"/>
      <w:r w:rsidR="007F7DE0">
        <w:rPr>
          <w:i/>
          <w:lang w:val="en-GB"/>
        </w:rPr>
        <w:t>Neuber</w:t>
      </w:r>
      <w:proofErr w:type="spellEnd"/>
      <w:r w:rsidRPr="007F7DE0">
        <w:rPr>
          <w:i/>
          <w:lang w:val="en-GB"/>
        </w:rPr>
        <w:t>)</w:t>
      </w:r>
    </w:p>
    <w:p w:rsidR="0032310C" w:rsidRDefault="005E4462" w:rsidP="005E4462">
      <w:pPr>
        <w:pStyle w:val="Heading2"/>
        <w:rPr>
          <w:lang w:val="en-GB"/>
        </w:rPr>
      </w:pPr>
      <w:r>
        <w:rPr>
          <w:lang w:val="en-GB"/>
        </w:rPr>
        <w:t xml:space="preserve">Iceland </w:t>
      </w:r>
    </w:p>
    <w:p w:rsidR="007F7DE0" w:rsidRPr="007F7DE0" w:rsidRDefault="007F7DE0" w:rsidP="007F7DE0">
      <w:pPr>
        <w:rPr>
          <w:i/>
          <w:lang w:val="en-GB"/>
        </w:rPr>
      </w:pPr>
      <w:r w:rsidRPr="007F7DE0">
        <w:rPr>
          <w:i/>
          <w:lang w:val="en-GB"/>
        </w:rPr>
        <w:t>(No information)</w:t>
      </w:r>
    </w:p>
    <w:p w:rsidR="005E4462" w:rsidRDefault="0032310C" w:rsidP="005E4462">
      <w:pPr>
        <w:pStyle w:val="Heading2"/>
        <w:rPr>
          <w:lang w:val="en-GB"/>
        </w:rPr>
      </w:pPr>
      <w:r>
        <w:rPr>
          <w:lang w:val="en-GB"/>
        </w:rPr>
        <w:t>Japan</w:t>
      </w:r>
    </w:p>
    <w:p w:rsidR="0032310C" w:rsidRPr="007F7DE0" w:rsidRDefault="0032310C" w:rsidP="0032310C">
      <w:pPr>
        <w:rPr>
          <w:i/>
          <w:lang w:val="en-GB"/>
        </w:rPr>
      </w:pPr>
      <w:r w:rsidRPr="007F7DE0">
        <w:rPr>
          <w:i/>
          <w:lang w:val="en-GB"/>
        </w:rPr>
        <w:t xml:space="preserve">(Communication with Tetsuo </w:t>
      </w:r>
      <w:proofErr w:type="spellStart"/>
      <w:r w:rsidRPr="007F7DE0">
        <w:rPr>
          <w:i/>
          <w:lang w:val="en-GB"/>
        </w:rPr>
        <w:t>Ohato</w:t>
      </w:r>
      <w:proofErr w:type="spellEnd"/>
      <w:r w:rsidRPr="007F7DE0">
        <w:rPr>
          <w:i/>
          <w:lang w:val="en-GB"/>
        </w:rPr>
        <w:t>)</w:t>
      </w:r>
    </w:p>
    <w:p w:rsidR="00294DA6" w:rsidRDefault="00294DA6" w:rsidP="00294DA6">
      <w:pPr>
        <w:pStyle w:val="Heading2"/>
        <w:rPr>
          <w:lang w:val="en-GB"/>
        </w:rPr>
      </w:pPr>
      <w:r>
        <w:rPr>
          <w:lang w:val="en-GB"/>
        </w:rPr>
        <w:t>Italy</w:t>
      </w:r>
    </w:p>
    <w:p w:rsidR="00DB0042" w:rsidRPr="002E04ED" w:rsidRDefault="00DB0042" w:rsidP="00DB0042">
      <w:pPr>
        <w:rPr>
          <w:i/>
          <w:lang w:val="en-GB"/>
        </w:rPr>
      </w:pPr>
      <w:r w:rsidRPr="002E04ED">
        <w:rPr>
          <w:i/>
          <w:lang w:val="en-GB"/>
        </w:rPr>
        <w:t xml:space="preserve">Information provided by Vito Vitale, Institute of Atmospheric Sciences and Climate (ISAC-CNR), </w:t>
      </w:r>
      <w:hyperlink r:id="rId12" w:history="1">
        <w:r w:rsidRPr="002E04ED">
          <w:rPr>
            <w:rStyle w:val="Hyperlink"/>
            <w:i/>
            <w:lang w:val="en-GB"/>
          </w:rPr>
          <w:t>v.vitale@isac.cnr.it</w:t>
        </w:r>
      </w:hyperlink>
    </w:p>
    <w:p w:rsidR="00DB0042" w:rsidRDefault="00DB0042" w:rsidP="00DB0042">
      <w:pPr>
        <w:spacing w:after="0"/>
        <w:rPr>
          <w:lang w:val="en-GB"/>
        </w:rPr>
      </w:pPr>
      <w:r>
        <w:rPr>
          <w:lang w:val="en-GB"/>
        </w:rPr>
        <w:t xml:space="preserve">Italy is establishing an inventory </w:t>
      </w:r>
      <w:r w:rsidRPr="00C87CFE">
        <w:rPr>
          <w:lang w:val="en-GB"/>
        </w:rPr>
        <w:t>collect</w:t>
      </w:r>
      <w:r>
        <w:rPr>
          <w:lang w:val="en-GB"/>
        </w:rPr>
        <w:t>ing</w:t>
      </w:r>
      <w:r w:rsidRPr="00C87CFE">
        <w:rPr>
          <w:lang w:val="en-GB"/>
        </w:rPr>
        <w:t xml:space="preserve"> information not only from the Italian scientific community interested </w:t>
      </w:r>
      <w:proofErr w:type="gramStart"/>
      <w:r w:rsidRPr="00C87CFE">
        <w:rPr>
          <w:lang w:val="en-GB"/>
        </w:rPr>
        <w:t>to/</w:t>
      </w:r>
      <w:proofErr w:type="gramEnd"/>
      <w:r w:rsidRPr="00C87CFE">
        <w:rPr>
          <w:lang w:val="en-GB"/>
        </w:rPr>
        <w:t>operating in the Arctic, but also from the public and private sectors</w:t>
      </w:r>
      <w:r>
        <w:rPr>
          <w:lang w:val="en-GB"/>
        </w:rPr>
        <w:t>. It will</w:t>
      </w:r>
      <w:r w:rsidRPr="00C87CFE">
        <w:rPr>
          <w:lang w:val="en-GB"/>
        </w:rPr>
        <w:t xml:space="preserve"> contribute at </w:t>
      </w:r>
      <w:r>
        <w:rPr>
          <w:lang w:val="en-GB"/>
        </w:rPr>
        <w:t xml:space="preserve">the </w:t>
      </w:r>
      <w:r w:rsidRPr="00C87CFE">
        <w:rPr>
          <w:lang w:val="en-GB"/>
        </w:rPr>
        <w:t>national level to the SAON CON inventory plan and be able to support Italian Representatives in the AC with the more comple</w:t>
      </w:r>
      <w:r>
        <w:rPr>
          <w:lang w:val="en-GB"/>
        </w:rPr>
        <w:t>te information about activities. The inventory system will have this characteristics/functionality:</w:t>
      </w:r>
    </w:p>
    <w:p w:rsidR="00DB0042" w:rsidRPr="008E747E" w:rsidRDefault="00DB0042" w:rsidP="00DB0042">
      <w:pPr>
        <w:pStyle w:val="ListParagraph"/>
        <w:numPr>
          <w:ilvl w:val="0"/>
          <w:numId w:val="3"/>
        </w:numPr>
        <w:rPr>
          <w:lang w:val="en-GB"/>
        </w:rPr>
      </w:pPr>
      <w:r>
        <w:rPr>
          <w:lang w:val="en-GB"/>
        </w:rPr>
        <w:t>A</w:t>
      </w:r>
      <w:r w:rsidRPr="008E747E">
        <w:rPr>
          <w:lang w:val="en-GB"/>
        </w:rPr>
        <w:t xml:space="preserve">ctivities connected to national/international networks </w:t>
      </w:r>
    </w:p>
    <w:p w:rsidR="00DB0042" w:rsidRPr="008E747E" w:rsidRDefault="00DB0042" w:rsidP="00DB0042">
      <w:pPr>
        <w:pStyle w:val="ListParagraph"/>
        <w:numPr>
          <w:ilvl w:val="0"/>
          <w:numId w:val="3"/>
        </w:numPr>
        <w:rPr>
          <w:lang w:val="en-GB"/>
        </w:rPr>
      </w:pPr>
      <w:r>
        <w:rPr>
          <w:lang w:val="en-GB"/>
        </w:rPr>
        <w:t>P</w:t>
      </w:r>
      <w:r w:rsidRPr="008E747E">
        <w:rPr>
          <w:lang w:val="en-GB"/>
        </w:rPr>
        <w:t xml:space="preserve">rojects </w:t>
      </w:r>
    </w:p>
    <w:p w:rsidR="00DB0042" w:rsidRPr="008E747E" w:rsidRDefault="00DB0042" w:rsidP="00DB0042">
      <w:pPr>
        <w:pStyle w:val="ListParagraph"/>
        <w:numPr>
          <w:ilvl w:val="0"/>
          <w:numId w:val="3"/>
        </w:numPr>
        <w:rPr>
          <w:lang w:val="en-GB"/>
        </w:rPr>
      </w:pPr>
      <w:r>
        <w:rPr>
          <w:lang w:val="en-GB"/>
        </w:rPr>
        <w:t>L</w:t>
      </w:r>
      <w:r w:rsidRPr="008E747E">
        <w:rPr>
          <w:lang w:val="en-GB"/>
        </w:rPr>
        <w:t xml:space="preserve">ong-term activities (programmes) </w:t>
      </w:r>
    </w:p>
    <w:p w:rsidR="00DB0042" w:rsidRPr="008E747E" w:rsidRDefault="00DB0042" w:rsidP="00DB0042">
      <w:pPr>
        <w:pStyle w:val="ListParagraph"/>
        <w:numPr>
          <w:ilvl w:val="0"/>
          <w:numId w:val="3"/>
        </w:numPr>
        <w:rPr>
          <w:lang w:val="en-GB"/>
        </w:rPr>
      </w:pPr>
      <w:r>
        <w:rPr>
          <w:lang w:val="en-GB"/>
        </w:rPr>
        <w:t>I</w:t>
      </w:r>
      <w:r w:rsidRPr="008E747E">
        <w:rPr>
          <w:lang w:val="en-GB"/>
        </w:rPr>
        <w:t xml:space="preserve">nfrastructures at disposal for Arctic research (Arctic/Italy) </w:t>
      </w:r>
    </w:p>
    <w:p w:rsidR="00DB0042" w:rsidRDefault="00DB0042" w:rsidP="00DB0042">
      <w:pPr>
        <w:pStyle w:val="ListParagraph"/>
        <w:numPr>
          <w:ilvl w:val="0"/>
          <w:numId w:val="3"/>
        </w:numPr>
        <w:rPr>
          <w:lang w:val="en-GB"/>
        </w:rPr>
      </w:pPr>
      <w:r>
        <w:rPr>
          <w:lang w:val="en-GB"/>
        </w:rPr>
        <w:t>P</w:t>
      </w:r>
      <w:r w:rsidRPr="008E747E">
        <w:rPr>
          <w:lang w:val="en-GB"/>
        </w:rPr>
        <w:t xml:space="preserve">ublications and other results connected to research activities </w:t>
      </w:r>
    </w:p>
    <w:p w:rsidR="00DB0042" w:rsidRPr="00DB0042" w:rsidRDefault="00DB0042" w:rsidP="00DB0042">
      <w:pPr>
        <w:pStyle w:val="ListParagraph"/>
        <w:numPr>
          <w:ilvl w:val="0"/>
          <w:numId w:val="3"/>
        </w:numPr>
        <w:rPr>
          <w:lang w:val="en-GB"/>
        </w:rPr>
      </w:pPr>
      <w:r w:rsidRPr="00DB0042">
        <w:rPr>
          <w:lang w:val="en-GB"/>
        </w:rPr>
        <w:t>People involved</w:t>
      </w:r>
    </w:p>
    <w:p w:rsidR="00DB0042" w:rsidRDefault="00DB0042" w:rsidP="00DB0042">
      <w:pPr>
        <w:rPr>
          <w:lang w:val="en-GB"/>
        </w:rPr>
      </w:pPr>
    </w:p>
    <w:p w:rsidR="0032310C" w:rsidRDefault="0032310C" w:rsidP="0032310C">
      <w:pPr>
        <w:pStyle w:val="Heading2"/>
        <w:rPr>
          <w:lang w:val="en-GB"/>
        </w:rPr>
      </w:pPr>
      <w:r>
        <w:rPr>
          <w:lang w:val="en-GB"/>
        </w:rPr>
        <w:t>Korea</w:t>
      </w:r>
    </w:p>
    <w:p w:rsidR="0032310C" w:rsidRPr="007F7DE0" w:rsidRDefault="0032310C" w:rsidP="0032310C">
      <w:pPr>
        <w:rPr>
          <w:i/>
          <w:lang w:val="en-GB"/>
        </w:rPr>
      </w:pPr>
      <w:r w:rsidRPr="007F7DE0">
        <w:rPr>
          <w:i/>
          <w:lang w:val="en-GB"/>
        </w:rPr>
        <w:t>(No information)</w:t>
      </w:r>
    </w:p>
    <w:p w:rsidR="005E4462" w:rsidRDefault="005E4462" w:rsidP="005E4462">
      <w:pPr>
        <w:pStyle w:val="Heading2"/>
        <w:rPr>
          <w:lang w:val="en-GB"/>
        </w:rPr>
      </w:pPr>
      <w:r>
        <w:rPr>
          <w:lang w:val="en-GB"/>
        </w:rPr>
        <w:t>Norway</w:t>
      </w:r>
    </w:p>
    <w:p w:rsidR="00360959" w:rsidRPr="002E04ED" w:rsidRDefault="00360959" w:rsidP="00360959">
      <w:pPr>
        <w:rPr>
          <w:i/>
          <w:lang w:val="en-GB"/>
        </w:rPr>
      </w:pPr>
      <w:r w:rsidRPr="002E04ED">
        <w:rPr>
          <w:i/>
          <w:lang w:val="en-GB"/>
        </w:rPr>
        <w:t xml:space="preserve">Information provided by </w:t>
      </w:r>
      <w:r w:rsidR="005A0442" w:rsidRPr="002E04ED">
        <w:rPr>
          <w:i/>
          <w:lang w:val="en-GB"/>
        </w:rPr>
        <w:t>Reidar Hindrum, Norwegian Environment Agency, reidar.hindrum@miljodir.no</w:t>
      </w:r>
    </w:p>
    <w:p w:rsidR="005A0442" w:rsidRPr="005A0442" w:rsidRDefault="005A0442" w:rsidP="00360959">
      <w:pPr>
        <w:rPr>
          <w:lang w:val="en-US"/>
        </w:rPr>
      </w:pPr>
      <w:r w:rsidRPr="005A0442">
        <w:rPr>
          <w:lang w:val="en-US"/>
        </w:rPr>
        <w:t xml:space="preserve">Norway has no full national inventories covering all Arctic programs, networks and platforms, but the Norwegian Marine Data Centre has been established and </w:t>
      </w:r>
      <w:proofErr w:type="gramStart"/>
      <w:r w:rsidRPr="005A0442">
        <w:rPr>
          <w:lang w:val="en-US"/>
        </w:rPr>
        <w:t>are</w:t>
      </w:r>
      <w:proofErr w:type="gramEnd"/>
      <w:r w:rsidRPr="005A0442">
        <w:rPr>
          <w:lang w:val="en-US"/>
        </w:rPr>
        <w:t xml:space="preserve"> under development to cover all Norwegian marine biomes, and there is a plan to make a similar center for terrestrial biomes. However, there are </w:t>
      </w:r>
      <w:proofErr w:type="gramStart"/>
      <w:r w:rsidRPr="005A0442">
        <w:rPr>
          <w:lang w:val="en-US"/>
        </w:rPr>
        <w:t>networks that covers</w:t>
      </w:r>
      <w:proofErr w:type="gramEnd"/>
      <w:r w:rsidRPr="005A0442">
        <w:rPr>
          <w:lang w:val="en-US"/>
        </w:rPr>
        <w:t xml:space="preserve"> several programs with special thematic goals, and there are also national inventories of environmental information and data. Most Norwegian programs, networks and platforms of relevance to the Arctic can be found there. </w:t>
      </w:r>
      <w:r>
        <w:rPr>
          <w:lang w:val="en-US"/>
        </w:rPr>
        <w:t xml:space="preserve">Detailed information is found in Appendix 1. </w:t>
      </w:r>
    </w:p>
    <w:p w:rsidR="00294DA6" w:rsidRDefault="00294DA6" w:rsidP="00294DA6">
      <w:pPr>
        <w:pStyle w:val="Heading2"/>
        <w:rPr>
          <w:lang w:val="en-GB"/>
        </w:rPr>
      </w:pPr>
      <w:r>
        <w:rPr>
          <w:lang w:val="en-GB"/>
        </w:rPr>
        <w:t>Poland</w:t>
      </w:r>
    </w:p>
    <w:p w:rsidR="00BC4524" w:rsidRPr="007F7DE0" w:rsidRDefault="00B12258" w:rsidP="00294DA6">
      <w:pPr>
        <w:rPr>
          <w:i/>
          <w:lang w:val="en-GB"/>
        </w:rPr>
      </w:pPr>
      <w:r w:rsidRPr="007F7DE0">
        <w:rPr>
          <w:i/>
          <w:lang w:val="en-GB"/>
        </w:rPr>
        <w:t>(</w:t>
      </w:r>
      <w:r w:rsidR="00294DA6" w:rsidRPr="007F7DE0">
        <w:rPr>
          <w:i/>
          <w:lang w:val="en-GB"/>
        </w:rPr>
        <w:t xml:space="preserve">Oral report </w:t>
      </w:r>
      <w:r w:rsidRPr="007F7DE0">
        <w:rPr>
          <w:i/>
          <w:lang w:val="en-GB"/>
        </w:rPr>
        <w:t xml:space="preserve">has been provided </w:t>
      </w:r>
      <w:r w:rsidR="00294DA6" w:rsidRPr="007F7DE0">
        <w:rPr>
          <w:i/>
          <w:lang w:val="en-GB"/>
        </w:rPr>
        <w:t xml:space="preserve">by </w:t>
      </w:r>
      <w:r w:rsidR="00294DA6" w:rsidRPr="007F7DE0">
        <w:rPr>
          <w:rFonts w:cs="Arial"/>
          <w:i/>
          <w:shd w:val="clear" w:color="auto" w:fill="FFFFFF"/>
          <w:lang w:val="en-GB"/>
        </w:rPr>
        <w:t>Agnieszka</w:t>
      </w:r>
      <w:r w:rsidR="00294DA6" w:rsidRPr="007F7DE0">
        <w:rPr>
          <w:i/>
          <w:lang w:val="en-GB"/>
        </w:rPr>
        <w:t xml:space="preserve"> </w:t>
      </w:r>
      <w:proofErr w:type="spellStart"/>
      <w:r w:rsidR="00294DA6" w:rsidRPr="007F7DE0">
        <w:rPr>
          <w:rFonts w:cs="Arial"/>
          <w:i/>
          <w:shd w:val="clear" w:color="auto" w:fill="FFFFFF"/>
          <w:lang w:val="en-GB"/>
        </w:rPr>
        <w:t>Beszczynska-Möller</w:t>
      </w:r>
      <w:proofErr w:type="spellEnd"/>
      <w:r w:rsidR="00294DA6" w:rsidRPr="007F7DE0">
        <w:rPr>
          <w:rFonts w:cs="Arial"/>
          <w:i/>
          <w:shd w:val="clear" w:color="auto" w:fill="FFFFFF"/>
          <w:lang w:val="en-GB"/>
        </w:rPr>
        <w:t xml:space="preserve">, Institute of Oceanology PAS, </w:t>
      </w:r>
      <w:proofErr w:type="gramStart"/>
      <w:r w:rsidR="00294DA6" w:rsidRPr="007F7DE0">
        <w:rPr>
          <w:rFonts w:cs="Arial"/>
          <w:i/>
          <w:shd w:val="clear" w:color="auto" w:fill="FFFFFF"/>
          <w:lang w:val="en-GB"/>
        </w:rPr>
        <w:t xml:space="preserve">email </w:t>
      </w:r>
      <w:hyperlink r:id="rId13" w:history="1">
        <w:r w:rsidR="00294DA6" w:rsidRPr="007F7DE0">
          <w:rPr>
            <w:rStyle w:val="cloakedemail"/>
            <w:rFonts w:cs="Helvetica"/>
            <w:i/>
            <w:shd w:val="clear" w:color="auto" w:fill="FFFFFF"/>
            <w:lang w:val="en-GB"/>
          </w:rPr>
          <w:t>abesz@iopan.gda.pl</w:t>
        </w:r>
        <w:proofErr w:type="gramEnd"/>
      </w:hyperlink>
      <w:r w:rsidRPr="007F7DE0">
        <w:rPr>
          <w:i/>
          <w:lang w:val="en-GB"/>
        </w:rPr>
        <w:t>)</w:t>
      </w:r>
    </w:p>
    <w:p w:rsidR="00294DA6" w:rsidRDefault="00294DA6" w:rsidP="00294DA6">
      <w:pPr>
        <w:pStyle w:val="Heading2"/>
        <w:rPr>
          <w:lang w:val="en-GB"/>
        </w:rPr>
      </w:pPr>
      <w:r>
        <w:rPr>
          <w:lang w:val="en-GB"/>
        </w:rPr>
        <w:t>Russia</w:t>
      </w:r>
    </w:p>
    <w:p w:rsidR="00B12258" w:rsidRPr="007F7DE0" w:rsidRDefault="00B12258" w:rsidP="00B12258">
      <w:pPr>
        <w:rPr>
          <w:i/>
          <w:lang w:val="en-GB"/>
        </w:rPr>
      </w:pPr>
      <w:r w:rsidRPr="007F7DE0">
        <w:rPr>
          <w:i/>
          <w:lang w:val="en-GB"/>
        </w:rPr>
        <w:t xml:space="preserve">(Oral report has been provided by Sergei </w:t>
      </w:r>
      <w:proofErr w:type="spellStart"/>
      <w:r w:rsidRPr="007F7DE0">
        <w:rPr>
          <w:i/>
          <w:lang w:val="en-GB"/>
        </w:rPr>
        <w:t>Priamakov</w:t>
      </w:r>
      <w:proofErr w:type="spellEnd"/>
      <w:r w:rsidRPr="007F7DE0">
        <w:rPr>
          <w:i/>
          <w:lang w:val="en-GB"/>
        </w:rPr>
        <w:t>)</w:t>
      </w:r>
    </w:p>
    <w:p w:rsidR="00360959" w:rsidRDefault="00360959" w:rsidP="00360959">
      <w:pPr>
        <w:pStyle w:val="Heading2"/>
        <w:rPr>
          <w:lang w:val="en-GB"/>
        </w:rPr>
      </w:pPr>
      <w:r>
        <w:rPr>
          <w:lang w:val="en-GB"/>
        </w:rPr>
        <w:lastRenderedPageBreak/>
        <w:t>Spain</w:t>
      </w:r>
    </w:p>
    <w:p w:rsidR="0032310C" w:rsidRPr="007F7DE0" w:rsidRDefault="0032310C" w:rsidP="0032310C">
      <w:pPr>
        <w:rPr>
          <w:i/>
          <w:lang w:val="en-GB"/>
        </w:rPr>
      </w:pPr>
      <w:r w:rsidRPr="007F7DE0">
        <w:rPr>
          <w:i/>
          <w:lang w:val="en-GB"/>
        </w:rPr>
        <w:t>(No information)</w:t>
      </w:r>
    </w:p>
    <w:p w:rsidR="005E4462" w:rsidRDefault="005E4462" w:rsidP="005E4462">
      <w:pPr>
        <w:pStyle w:val="Heading2"/>
        <w:rPr>
          <w:lang w:val="en-GB"/>
        </w:rPr>
      </w:pPr>
      <w:r>
        <w:rPr>
          <w:lang w:val="en-GB"/>
        </w:rPr>
        <w:t xml:space="preserve">Sweden </w:t>
      </w:r>
    </w:p>
    <w:p w:rsidR="005E4462" w:rsidRPr="007F7DE0" w:rsidRDefault="005E4462" w:rsidP="005E4462">
      <w:pPr>
        <w:rPr>
          <w:i/>
          <w:lang w:val="en-GB"/>
        </w:rPr>
      </w:pPr>
      <w:r w:rsidRPr="007F7DE0">
        <w:rPr>
          <w:i/>
          <w:lang w:val="en-GB"/>
        </w:rPr>
        <w:t>(</w:t>
      </w:r>
      <w:r w:rsidR="00B12258" w:rsidRPr="007F7DE0">
        <w:rPr>
          <w:i/>
          <w:lang w:val="en-GB"/>
        </w:rPr>
        <w:t xml:space="preserve">Oral report has been provided by </w:t>
      </w:r>
      <w:r w:rsidRPr="007F7DE0">
        <w:rPr>
          <w:i/>
          <w:lang w:val="en-GB"/>
        </w:rPr>
        <w:t>Ulf Jonsell)</w:t>
      </w:r>
    </w:p>
    <w:p w:rsidR="005E4462" w:rsidRDefault="005E4462" w:rsidP="005E4462">
      <w:pPr>
        <w:pStyle w:val="Heading2"/>
        <w:rPr>
          <w:lang w:val="en-GB"/>
        </w:rPr>
      </w:pPr>
      <w:r>
        <w:rPr>
          <w:lang w:val="en-GB"/>
        </w:rPr>
        <w:t>USA</w:t>
      </w:r>
    </w:p>
    <w:p w:rsidR="005E4462" w:rsidRPr="007F7DE0" w:rsidRDefault="005E4462" w:rsidP="005E4462">
      <w:pPr>
        <w:rPr>
          <w:i/>
          <w:lang w:val="en-GB"/>
        </w:rPr>
      </w:pPr>
      <w:r w:rsidRPr="007F7DE0">
        <w:rPr>
          <w:i/>
          <w:lang w:val="en-GB"/>
        </w:rPr>
        <w:t>(Sandy Starkweather</w:t>
      </w:r>
      <w:r w:rsidR="00B12258" w:rsidRPr="007F7DE0">
        <w:rPr>
          <w:i/>
          <w:lang w:val="en-GB"/>
        </w:rPr>
        <w:t xml:space="preserve"> contacted</w:t>
      </w:r>
      <w:r w:rsidRPr="007F7DE0">
        <w:rPr>
          <w:i/>
          <w:lang w:val="en-GB"/>
        </w:rPr>
        <w:t>)</w:t>
      </w:r>
    </w:p>
    <w:p w:rsidR="005E4462" w:rsidRDefault="005E4462" w:rsidP="005E4462">
      <w:pPr>
        <w:rPr>
          <w:lang w:val="en-GB"/>
        </w:rPr>
      </w:pPr>
    </w:p>
    <w:p w:rsidR="0024053C" w:rsidRDefault="0024053C" w:rsidP="0024053C">
      <w:pPr>
        <w:pStyle w:val="Heading2"/>
        <w:rPr>
          <w:lang w:val="en-GB"/>
        </w:rPr>
      </w:pPr>
      <w:r>
        <w:rPr>
          <w:lang w:val="en-GB"/>
        </w:rPr>
        <w:t>CBMP</w:t>
      </w:r>
    </w:p>
    <w:p w:rsidR="0024053C" w:rsidRPr="007F7DE0" w:rsidRDefault="0024053C" w:rsidP="005E4462">
      <w:pPr>
        <w:rPr>
          <w:i/>
          <w:lang w:val="en-GB"/>
        </w:rPr>
      </w:pPr>
      <w:r w:rsidRPr="007F7DE0">
        <w:rPr>
          <w:i/>
          <w:lang w:val="en-GB"/>
        </w:rPr>
        <w:t>(Oral report has been provided by Tom Christensen: abds.is)</w:t>
      </w:r>
      <w:r w:rsidRPr="007F7DE0">
        <w:rPr>
          <w:i/>
          <w:lang w:val="en-GB"/>
        </w:rPr>
        <w:tab/>
      </w:r>
    </w:p>
    <w:p w:rsidR="008B5E1C" w:rsidRDefault="008B5E1C" w:rsidP="008B5E1C">
      <w:pPr>
        <w:pStyle w:val="Heading2"/>
        <w:rPr>
          <w:lang w:val="en-GB"/>
        </w:rPr>
      </w:pPr>
      <w:r>
        <w:rPr>
          <w:lang w:val="en-GB"/>
        </w:rPr>
        <w:t>INTERACT</w:t>
      </w:r>
    </w:p>
    <w:p w:rsidR="008B5E1C" w:rsidRPr="002E04ED" w:rsidRDefault="00941ECD" w:rsidP="00941ECD">
      <w:pPr>
        <w:pStyle w:val="PlainText"/>
        <w:rPr>
          <w:i/>
          <w:lang w:val="en-GB"/>
        </w:rPr>
      </w:pPr>
      <w:r w:rsidRPr="002E04ED">
        <w:rPr>
          <w:i/>
          <w:lang w:val="en-GB"/>
        </w:rPr>
        <w:t>Information provided by Hannele Savela, Thule Institute, University of Oulu, Finland</w:t>
      </w:r>
    </w:p>
    <w:p w:rsidR="00941ECD" w:rsidRDefault="00941ECD" w:rsidP="00941ECD">
      <w:pPr>
        <w:pStyle w:val="PlainText"/>
        <w:rPr>
          <w:lang w:val="en-GB"/>
        </w:rPr>
      </w:pPr>
    </w:p>
    <w:p w:rsidR="00941ECD" w:rsidRDefault="004512B0" w:rsidP="002E04ED">
      <w:pPr>
        <w:pStyle w:val="PlainText"/>
        <w:spacing w:line="276" w:lineRule="auto"/>
        <w:rPr>
          <w:lang w:val="en-GB"/>
        </w:rPr>
      </w:pPr>
      <w:r>
        <w:rPr>
          <w:lang w:val="en-GB"/>
        </w:rPr>
        <w:t xml:space="preserve">INTERACT </w:t>
      </w:r>
      <w:proofErr w:type="gramStart"/>
      <w:r>
        <w:rPr>
          <w:lang w:val="en-GB"/>
        </w:rPr>
        <w:t>has these sources</w:t>
      </w:r>
      <w:proofErr w:type="gramEnd"/>
      <w:r>
        <w:rPr>
          <w:lang w:val="en-GB"/>
        </w:rPr>
        <w:t>:</w:t>
      </w:r>
    </w:p>
    <w:p w:rsidR="00A23722" w:rsidRPr="006305DF" w:rsidRDefault="00A23722" w:rsidP="002E04ED">
      <w:pPr>
        <w:pStyle w:val="ListParagraph"/>
        <w:numPr>
          <w:ilvl w:val="0"/>
          <w:numId w:val="1"/>
        </w:numPr>
        <w:autoSpaceDE w:val="0"/>
        <w:autoSpaceDN w:val="0"/>
        <w:adjustRightInd w:val="0"/>
        <w:spacing w:line="276" w:lineRule="auto"/>
        <w:rPr>
          <w:lang w:val="en-GB"/>
        </w:rPr>
      </w:pPr>
      <w:r w:rsidRPr="006305DF">
        <w:rPr>
          <w:lang w:val="en-GB"/>
        </w:rPr>
        <w:t>Station Catalogue, providing a</w:t>
      </w:r>
      <w:r>
        <w:rPr>
          <w:lang w:val="en-GB"/>
        </w:rPr>
        <w:t>n</w:t>
      </w:r>
      <w:r w:rsidRPr="006305DF">
        <w:rPr>
          <w:lang w:val="en-GB"/>
        </w:rPr>
        <w:t xml:space="preserve"> overview of research stations, including descriptions of the physical setting, facilities and services offered at the stations</w:t>
      </w:r>
      <w:r>
        <w:rPr>
          <w:lang w:val="en-GB"/>
        </w:rPr>
        <w:t xml:space="preserve"> (</w:t>
      </w:r>
      <w:r w:rsidRPr="00A23722">
        <w:rPr>
          <w:lang w:val="en-GB"/>
        </w:rPr>
        <w:t>http://gfzpublic.gfz-potsdam.de/pubman/item/escidoc:1143889:9/component/escidoc:1143894/INTERACT_Catalogue2015.pdf</w:t>
      </w:r>
      <w:r>
        <w:rPr>
          <w:lang w:val="en-GB"/>
        </w:rPr>
        <w:t>),</w:t>
      </w:r>
    </w:p>
    <w:p w:rsidR="00A23722" w:rsidRPr="006305DF" w:rsidRDefault="00A23722" w:rsidP="002E04ED">
      <w:pPr>
        <w:pStyle w:val="ListParagraph"/>
        <w:numPr>
          <w:ilvl w:val="0"/>
          <w:numId w:val="1"/>
        </w:numPr>
        <w:spacing w:line="276" w:lineRule="auto"/>
        <w:rPr>
          <w:lang w:val="en-GB"/>
        </w:rPr>
      </w:pPr>
      <w:r w:rsidRPr="006305DF">
        <w:rPr>
          <w:lang w:val="en-GB"/>
        </w:rPr>
        <w:t>Report on Research and Monitoring at INTERACT stations, which includes an overview of scientific disciplines and monitored parameter groups covered by the stations</w:t>
      </w:r>
      <w:r>
        <w:rPr>
          <w:lang w:val="en-GB"/>
        </w:rPr>
        <w:t xml:space="preserve"> (</w:t>
      </w:r>
      <w:r w:rsidRPr="00A23722">
        <w:rPr>
          <w:lang w:val="en-GB"/>
        </w:rPr>
        <w:t>http://gfzpublic.gfz-potsdam.de/pubman/item/escidoc:1403890/component/escidoc:1416265/INTERACT_ResearchMonitoring_2015.pdf</w:t>
      </w:r>
      <w:r>
        <w:rPr>
          <w:lang w:val="en-GB"/>
        </w:rPr>
        <w:t xml:space="preserve">)  </w:t>
      </w:r>
    </w:p>
    <w:p w:rsidR="009726FB" w:rsidRDefault="00A23722" w:rsidP="002E04ED">
      <w:pPr>
        <w:pStyle w:val="ListParagraph"/>
        <w:numPr>
          <w:ilvl w:val="0"/>
          <w:numId w:val="1"/>
        </w:numPr>
        <w:spacing w:line="276" w:lineRule="auto"/>
        <w:rPr>
          <w:lang w:val="en-GB"/>
        </w:rPr>
      </w:pPr>
      <w:r w:rsidRPr="006305DF">
        <w:rPr>
          <w:lang w:val="en-GB"/>
        </w:rPr>
        <w:t>Metadata Database: Contains information on the different research and monitoring projects at the INTERACT stations</w:t>
      </w:r>
      <w:r>
        <w:rPr>
          <w:lang w:val="en-GB"/>
        </w:rPr>
        <w:t xml:space="preserve"> (</w:t>
      </w:r>
      <w:hyperlink r:id="rId14" w:history="1">
        <w:r w:rsidR="00320834" w:rsidRPr="00BC0EA0">
          <w:rPr>
            <w:rStyle w:val="Hyperlink"/>
            <w:lang w:val="en-GB"/>
          </w:rPr>
          <w:t>http://gis.au.dk/interact/Default.aspx</w:t>
        </w:r>
      </w:hyperlink>
      <w:r>
        <w:rPr>
          <w:lang w:val="en-GB"/>
        </w:rPr>
        <w:t>).</w:t>
      </w:r>
    </w:p>
    <w:p w:rsidR="00320834" w:rsidRDefault="00320834" w:rsidP="00320834">
      <w:pPr>
        <w:pStyle w:val="Heading2"/>
        <w:rPr>
          <w:lang w:val="en-GB"/>
        </w:rPr>
      </w:pPr>
    </w:p>
    <w:p w:rsidR="00320834" w:rsidRDefault="00320834" w:rsidP="00320834">
      <w:pPr>
        <w:pStyle w:val="Heading2"/>
        <w:rPr>
          <w:lang w:val="en-GB"/>
        </w:rPr>
      </w:pPr>
      <w:r>
        <w:rPr>
          <w:lang w:val="en-GB"/>
        </w:rPr>
        <w:t>WMO</w:t>
      </w:r>
    </w:p>
    <w:p w:rsidR="002E04ED" w:rsidRPr="002E04ED" w:rsidRDefault="002E04ED" w:rsidP="002E04ED">
      <w:pPr>
        <w:pStyle w:val="PlainText"/>
        <w:rPr>
          <w:i/>
          <w:lang w:val="en-GB"/>
        </w:rPr>
      </w:pPr>
      <w:r w:rsidRPr="002E04ED">
        <w:rPr>
          <w:i/>
          <w:lang w:val="en-GB"/>
        </w:rPr>
        <w:t>Information provided by Miroslav Ondras</w:t>
      </w:r>
    </w:p>
    <w:p w:rsidR="00320834" w:rsidRPr="002E04ED" w:rsidRDefault="00320834" w:rsidP="002E04ED">
      <w:pPr>
        <w:pStyle w:val="Heading3"/>
        <w:spacing w:after="240"/>
        <w:rPr>
          <w:b w:val="0"/>
          <w:lang w:val="en-GB"/>
        </w:rPr>
      </w:pPr>
      <w:r w:rsidRPr="002E04ED">
        <w:rPr>
          <w:b w:val="0"/>
          <w:lang w:val="en-GB"/>
        </w:rPr>
        <w:t xml:space="preserve">Reporting the state of the </w:t>
      </w:r>
      <w:proofErr w:type="spellStart"/>
      <w:r w:rsidRPr="002E04ED">
        <w:rPr>
          <w:b w:val="0"/>
          <w:lang w:val="en-GB"/>
        </w:rPr>
        <w:t>CryoNet</w:t>
      </w:r>
      <w:proofErr w:type="spellEnd"/>
      <w:r w:rsidRPr="002E04ED">
        <w:rPr>
          <w:b w:val="0"/>
          <w:lang w:val="en-GB"/>
        </w:rPr>
        <w:t xml:space="preserve"> inventory – Arctic component</w:t>
      </w:r>
    </w:p>
    <w:p w:rsidR="00320834" w:rsidRPr="00320834" w:rsidRDefault="00320834" w:rsidP="00320834">
      <w:pPr>
        <w:spacing w:after="0"/>
        <w:rPr>
          <w:i/>
          <w:lang w:val="en-GB"/>
        </w:rPr>
      </w:pPr>
      <w:r w:rsidRPr="00320834">
        <w:rPr>
          <w:i/>
          <w:lang w:val="en-GB"/>
        </w:rPr>
        <w:t>‘</w:t>
      </w:r>
      <w:proofErr w:type="gramStart"/>
      <w:r w:rsidRPr="00320834">
        <w:rPr>
          <w:i/>
          <w:lang w:val="en-GB"/>
        </w:rPr>
        <w:t>Does national inventories</w:t>
      </w:r>
      <w:proofErr w:type="gramEnd"/>
      <w:r w:rsidRPr="00320834">
        <w:rPr>
          <w:i/>
          <w:lang w:val="en-GB"/>
        </w:rPr>
        <w:t xml:space="preserve"> exist?’</w:t>
      </w:r>
    </w:p>
    <w:p w:rsidR="00320834" w:rsidRPr="00320834" w:rsidRDefault="00320834" w:rsidP="00320834">
      <w:pPr>
        <w:rPr>
          <w:lang w:val="en-GB"/>
        </w:rPr>
      </w:pPr>
      <w:r w:rsidRPr="00320834">
        <w:rPr>
          <w:lang w:val="en-GB"/>
        </w:rPr>
        <w:t xml:space="preserve">An inventory for the Arctic part of </w:t>
      </w:r>
      <w:proofErr w:type="spellStart"/>
      <w:r w:rsidRPr="00320834">
        <w:rPr>
          <w:lang w:val="en-GB"/>
        </w:rPr>
        <w:t>CryoNet</w:t>
      </w:r>
      <w:proofErr w:type="spellEnd"/>
      <w:r w:rsidRPr="00320834">
        <w:rPr>
          <w:lang w:val="en-GB"/>
        </w:rPr>
        <w:t xml:space="preserve"> is in the process of being established.</w:t>
      </w:r>
    </w:p>
    <w:p w:rsidR="00320834" w:rsidRPr="00320834" w:rsidRDefault="00320834" w:rsidP="00320834">
      <w:pPr>
        <w:spacing w:after="0"/>
        <w:rPr>
          <w:i/>
          <w:lang w:val="en-GB"/>
        </w:rPr>
      </w:pPr>
      <w:r w:rsidRPr="00320834">
        <w:rPr>
          <w:i/>
          <w:lang w:val="en-GB"/>
        </w:rPr>
        <w:t>‘If yes, please briefly describe these: Scope/Coverage’</w:t>
      </w:r>
    </w:p>
    <w:p w:rsidR="00320834" w:rsidRPr="00320834" w:rsidRDefault="00320834" w:rsidP="00320834">
      <w:pPr>
        <w:jc w:val="both"/>
        <w:rPr>
          <w:lang w:val="en-GB"/>
        </w:rPr>
      </w:pPr>
      <w:r w:rsidRPr="00320834">
        <w:rPr>
          <w:lang w:val="en-GB"/>
        </w:rPr>
        <w:t xml:space="preserve">There are currently 36 sites in the </w:t>
      </w:r>
      <w:proofErr w:type="spellStart"/>
      <w:r w:rsidRPr="00320834">
        <w:rPr>
          <w:lang w:val="en-GB"/>
        </w:rPr>
        <w:t>CryoNet</w:t>
      </w:r>
      <w:proofErr w:type="spellEnd"/>
      <w:r w:rsidRPr="00320834">
        <w:rPr>
          <w:lang w:val="en-GB"/>
        </w:rPr>
        <w:t xml:space="preserve"> pre-operational testing phase (refer to </w:t>
      </w:r>
      <w:hyperlink r:id="rId15" w:history="1">
        <w:r w:rsidRPr="00320834">
          <w:rPr>
            <w:rStyle w:val="Hyperlink"/>
            <w:lang w:val="en-GB"/>
          </w:rPr>
          <w:t>GCW Surface Network</w:t>
        </w:r>
      </w:hyperlink>
      <w:r w:rsidRPr="00320834">
        <w:rPr>
          <w:lang w:val="en-GB"/>
        </w:rPr>
        <w:t xml:space="preserve"> for the full list). </w:t>
      </w:r>
      <w:proofErr w:type="spellStart"/>
      <w:r w:rsidRPr="00320834">
        <w:rPr>
          <w:lang w:val="en-GB"/>
        </w:rPr>
        <w:t>CryoNet</w:t>
      </w:r>
      <w:proofErr w:type="spellEnd"/>
      <w:r w:rsidRPr="00320834">
        <w:rPr>
          <w:lang w:val="en-GB"/>
        </w:rPr>
        <w:t xml:space="preserve"> aims to be operational in all cryospheric environments on a global scale, currently there are 10 sites situated in the Arctic. An inventory, exclusively focusing on the </w:t>
      </w:r>
      <w:proofErr w:type="spellStart"/>
      <w:r w:rsidRPr="00320834">
        <w:rPr>
          <w:lang w:val="en-GB"/>
        </w:rPr>
        <w:t>CryoNet</w:t>
      </w:r>
      <w:proofErr w:type="spellEnd"/>
      <w:r w:rsidRPr="00320834">
        <w:rPr>
          <w:lang w:val="en-GB"/>
        </w:rPr>
        <w:t xml:space="preserve"> Arctic component activities, is presented in the appendix. The themes covered by </w:t>
      </w:r>
      <w:proofErr w:type="spellStart"/>
      <w:r w:rsidRPr="00320834">
        <w:rPr>
          <w:lang w:val="en-GB"/>
        </w:rPr>
        <w:t>CryoNet</w:t>
      </w:r>
      <w:proofErr w:type="spellEnd"/>
      <w:r w:rsidRPr="00320834">
        <w:rPr>
          <w:lang w:val="en-GB"/>
        </w:rPr>
        <w:t xml:space="preserve"> stations are: the cryosphere, the atmosphere, the hydrosphere and the biosphere. The minimum temporal commitment of </w:t>
      </w:r>
      <w:proofErr w:type="spellStart"/>
      <w:r w:rsidRPr="00320834">
        <w:rPr>
          <w:lang w:val="en-GB"/>
        </w:rPr>
        <w:t>CryoNet</w:t>
      </w:r>
      <w:proofErr w:type="spellEnd"/>
      <w:r w:rsidRPr="00320834">
        <w:rPr>
          <w:lang w:val="en-GB"/>
        </w:rPr>
        <w:t xml:space="preserve"> stations/sites is between four to ten years depending on their status. </w:t>
      </w:r>
    </w:p>
    <w:p w:rsidR="00320834" w:rsidRPr="00320834" w:rsidRDefault="00320834" w:rsidP="00320834">
      <w:pPr>
        <w:spacing w:after="0"/>
        <w:jc w:val="both"/>
        <w:rPr>
          <w:i/>
          <w:lang w:val="en-GB"/>
        </w:rPr>
      </w:pPr>
      <w:r w:rsidRPr="00320834">
        <w:rPr>
          <w:i/>
          <w:lang w:val="en-GB"/>
        </w:rPr>
        <w:lastRenderedPageBreak/>
        <w:t>‘Do the inventories cover Arctic programs, networks, projects or platforms? Other?’</w:t>
      </w:r>
    </w:p>
    <w:p w:rsidR="00320834" w:rsidRPr="00320834" w:rsidRDefault="00320834" w:rsidP="00320834">
      <w:pPr>
        <w:jc w:val="both"/>
        <w:rPr>
          <w:lang w:val="en-GB"/>
        </w:rPr>
      </w:pPr>
      <w:proofErr w:type="spellStart"/>
      <w:r w:rsidRPr="00320834">
        <w:rPr>
          <w:lang w:val="en-GB"/>
        </w:rPr>
        <w:t>CryoNet</w:t>
      </w:r>
      <w:proofErr w:type="spellEnd"/>
      <w:r w:rsidRPr="00320834">
        <w:rPr>
          <w:lang w:val="en-GB"/>
        </w:rPr>
        <w:t xml:space="preserve"> builds on existing cryosphere observing programmes, hence stations/sites are part of other Artic programs; refer to the appendix (column ‘Other networks to which this site belongs’) for more information.</w:t>
      </w:r>
    </w:p>
    <w:p w:rsidR="00320834" w:rsidRPr="00320834" w:rsidRDefault="00320834" w:rsidP="00320834">
      <w:pPr>
        <w:spacing w:after="0"/>
        <w:jc w:val="both"/>
        <w:rPr>
          <w:i/>
          <w:lang w:val="en-GB"/>
        </w:rPr>
      </w:pPr>
      <w:r w:rsidRPr="00320834">
        <w:rPr>
          <w:i/>
          <w:lang w:val="en-GB"/>
        </w:rPr>
        <w:t>‘Is the information in the inventories openly accessible? If yes, is the information accessible to an automated harvesting process?’</w:t>
      </w:r>
    </w:p>
    <w:p w:rsidR="00320834" w:rsidRDefault="00320834" w:rsidP="00320834">
      <w:pPr>
        <w:jc w:val="both"/>
        <w:rPr>
          <w:lang w:val="fr-CH"/>
        </w:rPr>
      </w:pPr>
      <w:r w:rsidRPr="00320834">
        <w:rPr>
          <w:lang w:val="en-GB"/>
        </w:rPr>
        <w:t xml:space="preserve">The information in the inventories is openly accessible on request (can be sent via email), but not to an automated harvesting process. </w:t>
      </w:r>
      <w:r>
        <w:rPr>
          <w:lang w:val="fr-CH"/>
        </w:rPr>
        <w:t>Contact information: Mr. Etienne Charpentier (</w:t>
      </w:r>
      <w:hyperlink r:id="rId16" w:history="1">
        <w:r>
          <w:rPr>
            <w:rStyle w:val="Hyperlink"/>
            <w:lang w:val="fr-CH"/>
          </w:rPr>
          <w:t>echarpentier@wmo.int</w:t>
        </w:r>
      </w:hyperlink>
      <w:r>
        <w:rPr>
          <w:lang w:val="fr-CH"/>
        </w:rPr>
        <w:t>); Mr. Clément Hutin (</w:t>
      </w:r>
      <w:hyperlink r:id="rId17" w:history="1">
        <w:r>
          <w:rPr>
            <w:rStyle w:val="Hyperlink"/>
            <w:lang w:val="fr-CH"/>
          </w:rPr>
          <w:t>chutin@wmo.int</w:t>
        </w:r>
      </w:hyperlink>
      <w:r>
        <w:rPr>
          <w:lang w:val="fr-CH"/>
        </w:rPr>
        <w:t>).</w:t>
      </w:r>
    </w:p>
    <w:p w:rsidR="00320834" w:rsidRDefault="00320834" w:rsidP="00320834">
      <w:pPr>
        <w:spacing w:after="0"/>
        <w:rPr>
          <w:lang w:val="en-GB"/>
        </w:rPr>
      </w:pPr>
      <w:r w:rsidRPr="00320834">
        <w:rPr>
          <w:lang w:val="en-GB"/>
        </w:rPr>
        <w:t xml:space="preserve">For more information on GCW please visit the </w:t>
      </w:r>
      <w:hyperlink r:id="rId18" w:history="1">
        <w:r w:rsidRPr="00320834">
          <w:rPr>
            <w:rStyle w:val="Hyperlink"/>
            <w:lang w:val="en-GB"/>
          </w:rPr>
          <w:t>GCW webpage</w:t>
        </w:r>
      </w:hyperlink>
      <w:r w:rsidRPr="00320834">
        <w:rPr>
          <w:lang w:val="en-GB"/>
        </w:rPr>
        <w:t xml:space="preserve">. </w:t>
      </w:r>
    </w:p>
    <w:p w:rsidR="00320834" w:rsidRDefault="00320834" w:rsidP="00320834">
      <w:pPr>
        <w:spacing w:after="0"/>
        <w:rPr>
          <w:lang w:val="en-GB"/>
        </w:rPr>
      </w:pPr>
    </w:p>
    <w:p w:rsidR="00320834" w:rsidRDefault="00320834" w:rsidP="002E04ED">
      <w:pPr>
        <w:spacing w:after="0"/>
        <w:rPr>
          <w:rFonts w:ascii="Calibri" w:eastAsia="Times New Roman" w:hAnsi="Calibri" w:cs="Times New Roman"/>
          <w:lang w:val="en-GB"/>
        </w:rPr>
      </w:pPr>
      <w:r>
        <w:rPr>
          <w:lang w:val="en-GB"/>
        </w:rPr>
        <w:t xml:space="preserve">An overview is provided in Appendix 2. </w:t>
      </w:r>
    </w:p>
    <w:p w:rsidR="00360959" w:rsidRDefault="00360959" w:rsidP="009726FB">
      <w:pPr>
        <w:rPr>
          <w:lang w:val="en-GB"/>
        </w:rPr>
      </w:pPr>
    </w:p>
    <w:p w:rsidR="00360959" w:rsidRDefault="00360959" w:rsidP="009726FB">
      <w:pPr>
        <w:rPr>
          <w:lang w:val="en-GB"/>
        </w:rPr>
      </w:pPr>
    </w:p>
    <w:p w:rsidR="00360959" w:rsidRDefault="00360959" w:rsidP="009726FB">
      <w:pPr>
        <w:rPr>
          <w:lang w:val="en-GB"/>
        </w:rPr>
      </w:pPr>
    </w:p>
    <w:p w:rsidR="00360959" w:rsidRDefault="00360959" w:rsidP="009726FB">
      <w:pPr>
        <w:rPr>
          <w:lang w:val="en-GB"/>
        </w:rPr>
        <w:sectPr w:rsidR="00360959">
          <w:pgSz w:w="11906" w:h="16838"/>
          <w:pgMar w:top="1701" w:right="1134" w:bottom="1701" w:left="1134" w:header="708" w:footer="708" w:gutter="0"/>
          <w:cols w:space="708"/>
          <w:docGrid w:linePitch="360"/>
        </w:sectPr>
      </w:pPr>
    </w:p>
    <w:p w:rsidR="004512B0" w:rsidRPr="00360959" w:rsidRDefault="00320834" w:rsidP="009726FB">
      <w:pPr>
        <w:rPr>
          <w:u w:val="single"/>
          <w:lang w:val="en-GB"/>
        </w:rPr>
      </w:pPr>
      <w:proofErr w:type="gramStart"/>
      <w:r>
        <w:rPr>
          <w:u w:val="single"/>
          <w:lang w:val="en-GB"/>
        </w:rPr>
        <w:lastRenderedPageBreak/>
        <w:t>Appendix 1.</w:t>
      </w:r>
      <w:proofErr w:type="gramEnd"/>
      <w:r>
        <w:rPr>
          <w:u w:val="single"/>
          <w:lang w:val="en-GB"/>
        </w:rPr>
        <w:t xml:space="preserve"> </w:t>
      </w:r>
      <w:r w:rsidR="00360959" w:rsidRPr="00360959">
        <w:rPr>
          <w:u w:val="single"/>
          <w:lang w:val="en-GB"/>
        </w:rPr>
        <w:t>Detailed overview of Norwegian inventories</w:t>
      </w:r>
    </w:p>
    <w:p w:rsidR="00360959" w:rsidRDefault="00360959" w:rsidP="009726FB">
      <w:pPr>
        <w:rPr>
          <w:lang w:val="en-GB"/>
        </w:rPr>
      </w:pPr>
    </w:p>
    <w:tbl>
      <w:tblPr>
        <w:tblStyle w:val="TableGrid"/>
        <w:tblW w:w="0" w:type="auto"/>
        <w:tblLook w:val="04A0" w:firstRow="1" w:lastRow="0" w:firstColumn="1" w:lastColumn="0" w:noHBand="0" w:noVBand="1"/>
      </w:tblPr>
      <w:tblGrid>
        <w:gridCol w:w="1485"/>
        <w:gridCol w:w="1493"/>
        <w:gridCol w:w="1275"/>
        <w:gridCol w:w="3545"/>
        <w:gridCol w:w="2424"/>
        <w:gridCol w:w="3430"/>
      </w:tblGrid>
      <w:tr w:rsidR="00360959" w:rsidRPr="00360959" w:rsidTr="001B2B30">
        <w:trPr>
          <w:trHeight w:val="375"/>
        </w:trPr>
        <w:tc>
          <w:tcPr>
            <w:tcW w:w="27140" w:type="dxa"/>
            <w:gridSpan w:val="6"/>
            <w:noWrap/>
            <w:hideMark/>
          </w:tcPr>
          <w:p w:rsidR="00360959" w:rsidRPr="00320834" w:rsidRDefault="00360959" w:rsidP="001B2B30">
            <w:pPr>
              <w:rPr>
                <w:b/>
                <w:bCs/>
                <w:sz w:val="20"/>
                <w:szCs w:val="20"/>
                <w:lang w:val="en-GB"/>
              </w:rPr>
            </w:pPr>
          </w:p>
          <w:p w:rsidR="00360959" w:rsidRPr="00320834" w:rsidRDefault="00360959" w:rsidP="001B2B30">
            <w:pPr>
              <w:rPr>
                <w:b/>
                <w:bCs/>
                <w:sz w:val="20"/>
                <w:szCs w:val="20"/>
                <w:lang w:val="en-GB"/>
              </w:rPr>
            </w:pPr>
          </w:p>
          <w:p w:rsidR="00360959" w:rsidRPr="00320834" w:rsidRDefault="00360959" w:rsidP="001B2B30">
            <w:pPr>
              <w:rPr>
                <w:b/>
                <w:bCs/>
                <w:sz w:val="20"/>
                <w:szCs w:val="20"/>
                <w:lang w:val="en-GB"/>
              </w:rPr>
            </w:pPr>
          </w:p>
          <w:p w:rsidR="00360959" w:rsidRPr="00320834" w:rsidRDefault="00360959" w:rsidP="001B2B30">
            <w:pPr>
              <w:rPr>
                <w:b/>
                <w:bCs/>
                <w:sz w:val="20"/>
                <w:szCs w:val="20"/>
                <w:lang w:val="en-GB"/>
              </w:rPr>
            </w:pPr>
          </w:p>
          <w:p w:rsidR="00360959" w:rsidRPr="00360959" w:rsidRDefault="00360959" w:rsidP="001B2B30">
            <w:pPr>
              <w:rPr>
                <w:b/>
                <w:bCs/>
                <w:sz w:val="20"/>
                <w:szCs w:val="20"/>
              </w:rPr>
            </w:pPr>
            <w:r w:rsidRPr="00360959">
              <w:rPr>
                <w:b/>
                <w:bCs/>
                <w:sz w:val="20"/>
                <w:szCs w:val="20"/>
              </w:rPr>
              <w:t xml:space="preserve">State of National </w:t>
            </w:r>
            <w:proofErr w:type="spellStart"/>
            <w:r w:rsidRPr="00360959">
              <w:rPr>
                <w:b/>
                <w:bCs/>
                <w:sz w:val="20"/>
                <w:szCs w:val="20"/>
              </w:rPr>
              <w:t>Inventories</w:t>
            </w:r>
            <w:proofErr w:type="spellEnd"/>
          </w:p>
        </w:tc>
      </w:tr>
      <w:tr w:rsidR="00360959" w:rsidRPr="00360959" w:rsidTr="001B2B30">
        <w:trPr>
          <w:trHeight w:val="885"/>
        </w:trPr>
        <w:tc>
          <w:tcPr>
            <w:tcW w:w="2869" w:type="dxa"/>
            <w:hideMark/>
          </w:tcPr>
          <w:p w:rsidR="00360959" w:rsidRPr="00360959" w:rsidRDefault="00360959" w:rsidP="001B2B30">
            <w:pPr>
              <w:rPr>
                <w:b/>
                <w:bCs/>
                <w:sz w:val="20"/>
                <w:szCs w:val="20"/>
              </w:rPr>
            </w:pPr>
            <w:r w:rsidRPr="00360959">
              <w:rPr>
                <w:b/>
                <w:bCs/>
                <w:sz w:val="20"/>
                <w:szCs w:val="20"/>
              </w:rPr>
              <w:t xml:space="preserve">Inventory </w:t>
            </w:r>
            <w:proofErr w:type="spellStart"/>
            <w:r w:rsidRPr="00360959">
              <w:rPr>
                <w:b/>
                <w:bCs/>
                <w:sz w:val="20"/>
                <w:szCs w:val="20"/>
              </w:rPr>
              <w:t>name</w:t>
            </w:r>
            <w:proofErr w:type="spellEnd"/>
          </w:p>
        </w:tc>
        <w:tc>
          <w:tcPr>
            <w:tcW w:w="2888" w:type="dxa"/>
            <w:hideMark/>
          </w:tcPr>
          <w:p w:rsidR="00360959" w:rsidRPr="00360959" w:rsidRDefault="00360959" w:rsidP="001B2B30">
            <w:pPr>
              <w:rPr>
                <w:b/>
                <w:bCs/>
                <w:sz w:val="20"/>
                <w:szCs w:val="20"/>
                <w:lang w:val="en-GB"/>
              </w:rPr>
            </w:pPr>
            <w:r w:rsidRPr="00360959">
              <w:rPr>
                <w:b/>
                <w:bCs/>
                <w:sz w:val="20"/>
                <w:szCs w:val="20"/>
                <w:lang w:val="en-GB"/>
              </w:rPr>
              <w:t>Scope/Coverage (geography, themes, temporal)</w:t>
            </w:r>
          </w:p>
        </w:tc>
        <w:tc>
          <w:tcPr>
            <w:tcW w:w="2431" w:type="dxa"/>
            <w:hideMark/>
          </w:tcPr>
          <w:p w:rsidR="00360959" w:rsidRPr="00360959" w:rsidRDefault="00360959" w:rsidP="001B2B30">
            <w:pPr>
              <w:rPr>
                <w:b/>
                <w:bCs/>
                <w:sz w:val="20"/>
                <w:szCs w:val="20"/>
              </w:rPr>
            </w:pPr>
            <w:r w:rsidRPr="00360959">
              <w:rPr>
                <w:b/>
                <w:bCs/>
                <w:sz w:val="20"/>
                <w:szCs w:val="20"/>
                <w:lang w:val="en-GB"/>
              </w:rPr>
              <w:t xml:space="preserve">Do the inventories cover Arctic programs, networks, projects or platforms? </w:t>
            </w:r>
            <w:proofErr w:type="spellStart"/>
            <w:r w:rsidRPr="00360959">
              <w:rPr>
                <w:b/>
                <w:bCs/>
                <w:sz w:val="20"/>
                <w:szCs w:val="20"/>
              </w:rPr>
              <w:t>Other</w:t>
            </w:r>
            <w:proofErr w:type="spellEnd"/>
            <w:r w:rsidRPr="00360959">
              <w:rPr>
                <w:b/>
                <w:bCs/>
                <w:sz w:val="20"/>
                <w:szCs w:val="20"/>
              </w:rPr>
              <w:t>?</w:t>
            </w:r>
          </w:p>
        </w:tc>
        <w:tc>
          <w:tcPr>
            <w:tcW w:w="7179" w:type="dxa"/>
            <w:hideMark/>
          </w:tcPr>
          <w:p w:rsidR="00360959" w:rsidRPr="00360959" w:rsidRDefault="00360959" w:rsidP="001B2B30">
            <w:pPr>
              <w:rPr>
                <w:b/>
                <w:bCs/>
                <w:sz w:val="20"/>
                <w:szCs w:val="20"/>
                <w:lang w:val="en-GB"/>
              </w:rPr>
            </w:pPr>
            <w:r w:rsidRPr="00360959">
              <w:rPr>
                <w:b/>
                <w:bCs/>
                <w:sz w:val="20"/>
                <w:szCs w:val="20"/>
                <w:lang w:val="en-GB"/>
              </w:rPr>
              <w:t>Is the information in the inventories openly accessible?</w:t>
            </w:r>
          </w:p>
        </w:tc>
        <w:tc>
          <w:tcPr>
            <w:tcW w:w="4834" w:type="dxa"/>
            <w:hideMark/>
          </w:tcPr>
          <w:p w:rsidR="00360959" w:rsidRPr="00360959" w:rsidRDefault="00360959" w:rsidP="001B2B30">
            <w:pPr>
              <w:rPr>
                <w:b/>
                <w:bCs/>
                <w:sz w:val="20"/>
                <w:szCs w:val="20"/>
                <w:lang w:val="en-GB"/>
              </w:rPr>
            </w:pPr>
            <w:r w:rsidRPr="00360959">
              <w:rPr>
                <w:b/>
                <w:bCs/>
                <w:sz w:val="20"/>
                <w:szCs w:val="20"/>
                <w:lang w:val="en-GB"/>
              </w:rPr>
              <w:t>If yes, is the information accessible to an automated harvesting process?</w:t>
            </w:r>
          </w:p>
        </w:tc>
        <w:tc>
          <w:tcPr>
            <w:tcW w:w="6939" w:type="dxa"/>
            <w:hideMark/>
          </w:tcPr>
          <w:p w:rsidR="00360959" w:rsidRPr="00360959" w:rsidRDefault="00360959" w:rsidP="001B2B30">
            <w:pPr>
              <w:rPr>
                <w:b/>
                <w:bCs/>
                <w:sz w:val="20"/>
                <w:szCs w:val="20"/>
              </w:rPr>
            </w:pPr>
            <w:r w:rsidRPr="00360959">
              <w:rPr>
                <w:b/>
                <w:bCs/>
                <w:sz w:val="20"/>
                <w:szCs w:val="20"/>
              </w:rPr>
              <w:t xml:space="preserve">Contact information, </w:t>
            </w:r>
            <w:proofErr w:type="spellStart"/>
            <w:r w:rsidRPr="00360959">
              <w:rPr>
                <w:b/>
                <w:bCs/>
                <w:sz w:val="20"/>
                <w:szCs w:val="20"/>
              </w:rPr>
              <w:t>including</w:t>
            </w:r>
            <w:proofErr w:type="spellEnd"/>
            <w:r w:rsidRPr="00360959">
              <w:rPr>
                <w:b/>
                <w:bCs/>
                <w:sz w:val="20"/>
                <w:szCs w:val="20"/>
              </w:rPr>
              <w:t xml:space="preserve"> URL</w:t>
            </w:r>
          </w:p>
        </w:tc>
      </w:tr>
      <w:tr w:rsidR="00360959" w:rsidRPr="0032310C" w:rsidTr="001B2B30">
        <w:trPr>
          <w:trHeight w:val="1860"/>
        </w:trPr>
        <w:tc>
          <w:tcPr>
            <w:tcW w:w="2869" w:type="dxa"/>
            <w:hideMark/>
          </w:tcPr>
          <w:p w:rsidR="00360959" w:rsidRPr="00360959" w:rsidRDefault="00360959" w:rsidP="001B2B30">
            <w:pPr>
              <w:rPr>
                <w:sz w:val="20"/>
                <w:szCs w:val="20"/>
                <w:lang w:val="en-GB"/>
              </w:rPr>
            </w:pPr>
            <w:r w:rsidRPr="00360959">
              <w:rPr>
                <w:sz w:val="20"/>
                <w:szCs w:val="20"/>
                <w:lang w:val="en-GB"/>
              </w:rPr>
              <w:t>The Norwegian Marine Data Centre</w:t>
            </w:r>
          </w:p>
        </w:tc>
        <w:tc>
          <w:tcPr>
            <w:tcW w:w="2888" w:type="dxa"/>
            <w:hideMark/>
          </w:tcPr>
          <w:p w:rsidR="00360959" w:rsidRPr="00360959" w:rsidRDefault="00360959" w:rsidP="001B2B30">
            <w:pPr>
              <w:rPr>
                <w:sz w:val="20"/>
                <w:szCs w:val="20"/>
                <w:lang w:val="en-GB"/>
              </w:rPr>
            </w:pPr>
            <w:r w:rsidRPr="00360959">
              <w:rPr>
                <w:sz w:val="20"/>
                <w:szCs w:val="20"/>
                <w:lang w:val="en-GB"/>
              </w:rPr>
              <w:t>The Norwegian Marine Data Centre (NMD) at the Institute of Marine Research was established as a national data centre dedicated to the professional processing and long-term storage of marine environmental and fisheries data and production of data products</w:t>
            </w:r>
          </w:p>
        </w:tc>
        <w:tc>
          <w:tcPr>
            <w:tcW w:w="2431" w:type="dxa"/>
            <w:hideMark/>
          </w:tcPr>
          <w:p w:rsidR="00360959" w:rsidRPr="00360959" w:rsidRDefault="00360959" w:rsidP="001B2B30">
            <w:pPr>
              <w:rPr>
                <w:sz w:val="20"/>
                <w:szCs w:val="20"/>
                <w:lang w:val="en-GB"/>
              </w:rPr>
            </w:pPr>
            <w:r w:rsidRPr="00360959">
              <w:rPr>
                <w:sz w:val="20"/>
                <w:szCs w:val="20"/>
                <w:lang w:val="en-GB"/>
              </w:rPr>
              <w:t xml:space="preserve">Yes, it covers all Norwegian marine programs, networks and platforms, also within Norwegian Arctic. NMD will be built up to become an operational service and study for professional management of marine data and data </w:t>
            </w:r>
            <w:r w:rsidRPr="00360959">
              <w:rPr>
                <w:sz w:val="20"/>
                <w:szCs w:val="20"/>
                <w:lang w:val="en-GB"/>
              </w:rPr>
              <w:lastRenderedPageBreak/>
              <w:t>products.</w:t>
            </w:r>
          </w:p>
        </w:tc>
        <w:tc>
          <w:tcPr>
            <w:tcW w:w="7179" w:type="dxa"/>
            <w:hideMark/>
          </w:tcPr>
          <w:p w:rsidR="00360959" w:rsidRPr="00360959" w:rsidRDefault="00360959" w:rsidP="001B2B30">
            <w:pPr>
              <w:rPr>
                <w:sz w:val="20"/>
                <w:szCs w:val="20"/>
                <w:lang w:val="en-GB"/>
              </w:rPr>
            </w:pPr>
            <w:r w:rsidRPr="00360959">
              <w:rPr>
                <w:sz w:val="20"/>
                <w:szCs w:val="20"/>
                <w:lang w:val="en-GB"/>
              </w:rPr>
              <w:lastRenderedPageBreak/>
              <w:t xml:space="preserve">NMD is still under development and not </w:t>
            </w:r>
            <w:proofErr w:type="spellStart"/>
            <w:r w:rsidRPr="00360959">
              <w:rPr>
                <w:sz w:val="20"/>
                <w:szCs w:val="20"/>
                <w:lang w:val="en-GB"/>
              </w:rPr>
              <w:t>operatible</w:t>
            </w:r>
            <w:proofErr w:type="spellEnd"/>
            <w:r w:rsidRPr="00360959">
              <w:rPr>
                <w:sz w:val="20"/>
                <w:szCs w:val="20"/>
                <w:lang w:val="en-GB"/>
              </w:rPr>
              <w:t xml:space="preserve"> yet</w:t>
            </w:r>
          </w:p>
        </w:tc>
        <w:tc>
          <w:tcPr>
            <w:tcW w:w="4834" w:type="dxa"/>
            <w:hideMark/>
          </w:tcPr>
          <w:p w:rsidR="00360959" w:rsidRPr="00360959" w:rsidRDefault="00360959" w:rsidP="001B2B30">
            <w:pPr>
              <w:rPr>
                <w:sz w:val="20"/>
                <w:szCs w:val="20"/>
                <w:lang w:val="en-GB"/>
              </w:rPr>
            </w:pPr>
          </w:p>
        </w:tc>
        <w:tc>
          <w:tcPr>
            <w:tcW w:w="6939" w:type="dxa"/>
            <w:hideMark/>
          </w:tcPr>
          <w:p w:rsidR="00360959" w:rsidRPr="00360959" w:rsidRDefault="007F7DE0" w:rsidP="001B2B30">
            <w:pPr>
              <w:rPr>
                <w:sz w:val="20"/>
                <w:szCs w:val="20"/>
                <w:u w:val="single"/>
                <w:lang w:val="en-GB"/>
              </w:rPr>
            </w:pPr>
            <w:hyperlink r:id="rId19" w:history="1">
              <w:r w:rsidR="00360959" w:rsidRPr="00360959">
                <w:rPr>
                  <w:rStyle w:val="Hyperlink"/>
                  <w:sz w:val="20"/>
                  <w:szCs w:val="20"/>
                  <w:lang w:val="en-GB"/>
                </w:rPr>
                <w:t>http://www.imr.no/forskning/faggrupper/norsk_marint_datasenter_nmd/en</w:t>
              </w:r>
            </w:hyperlink>
          </w:p>
        </w:tc>
      </w:tr>
      <w:tr w:rsidR="00360959" w:rsidRPr="0032310C" w:rsidTr="001B2B30">
        <w:trPr>
          <w:trHeight w:val="4005"/>
        </w:trPr>
        <w:tc>
          <w:tcPr>
            <w:tcW w:w="2869" w:type="dxa"/>
            <w:hideMark/>
          </w:tcPr>
          <w:p w:rsidR="00360959" w:rsidRPr="00360959" w:rsidRDefault="00360959" w:rsidP="001B2B30">
            <w:pPr>
              <w:rPr>
                <w:sz w:val="20"/>
                <w:szCs w:val="20"/>
                <w:lang w:val="en-GB"/>
              </w:rPr>
            </w:pPr>
            <w:r w:rsidRPr="00360959">
              <w:rPr>
                <w:sz w:val="20"/>
                <w:szCs w:val="20"/>
                <w:lang w:val="en-GB"/>
              </w:rPr>
              <w:lastRenderedPageBreak/>
              <w:t>Environmental monitoring of Svalbard and Jan Mayen (MOSJ)</w:t>
            </w:r>
          </w:p>
        </w:tc>
        <w:tc>
          <w:tcPr>
            <w:tcW w:w="2888" w:type="dxa"/>
            <w:hideMark/>
          </w:tcPr>
          <w:p w:rsidR="00360959" w:rsidRPr="00360959" w:rsidRDefault="00360959" w:rsidP="001B2B30">
            <w:pPr>
              <w:rPr>
                <w:sz w:val="20"/>
                <w:szCs w:val="20"/>
                <w:lang w:val="en-GB"/>
              </w:rPr>
            </w:pPr>
            <w:r w:rsidRPr="00360959">
              <w:rPr>
                <w:sz w:val="20"/>
                <w:szCs w:val="20"/>
                <w:lang w:val="en-GB"/>
              </w:rPr>
              <w:t>MOSJ is an environmental monitoring system and part of the Government’s environmental monitoring in Norway. An important function is to provide a basis for seeing whether the political targets set for the development of the environment in the North are being attained.</w:t>
            </w:r>
          </w:p>
        </w:tc>
        <w:tc>
          <w:tcPr>
            <w:tcW w:w="2431" w:type="dxa"/>
            <w:hideMark/>
          </w:tcPr>
          <w:p w:rsidR="00360959" w:rsidRPr="00360959" w:rsidRDefault="00360959" w:rsidP="001B2B30">
            <w:pPr>
              <w:rPr>
                <w:sz w:val="20"/>
                <w:szCs w:val="20"/>
                <w:lang w:val="en-GB"/>
              </w:rPr>
            </w:pPr>
            <w:r w:rsidRPr="00360959">
              <w:rPr>
                <w:sz w:val="20"/>
                <w:szCs w:val="20"/>
                <w:lang w:val="en-GB"/>
              </w:rPr>
              <w:t>Yes, it is relevant to a broad range of Arctic programs, projects and platforms</w:t>
            </w:r>
          </w:p>
        </w:tc>
        <w:tc>
          <w:tcPr>
            <w:tcW w:w="7179" w:type="dxa"/>
            <w:hideMark/>
          </w:tcPr>
          <w:p w:rsidR="00360959" w:rsidRPr="00360959" w:rsidRDefault="00360959" w:rsidP="001B2B30">
            <w:pPr>
              <w:rPr>
                <w:sz w:val="20"/>
                <w:szCs w:val="20"/>
                <w:lang w:val="en-GB"/>
              </w:rPr>
            </w:pPr>
            <w:r w:rsidRPr="00360959">
              <w:rPr>
                <w:sz w:val="20"/>
                <w:szCs w:val="20"/>
                <w:lang w:val="en-GB"/>
              </w:rPr>
              <w:t>A thorough scientific understanding of the state of the environment in the MOSJ area requires that we monitor far more than what may at the moment seem most relevant for decision making. This takes place in thematic monitoring programmes performed by, for instance:</w:t>
            </w:r>
            <w:r w:rsidRPr="00360959">
              <w:rPr>
                <w:sz w:val="20"/>
                <w:szCs w:val="20"/>
                <w:lang w:val="en-GB"/>
              </w:rPr>
              <w:br/>
            </w:r>
            <w:r w:rsidRPr="00360959">
              <w:rPr>
                <w:sz w:val="20"/>
                <w:szCs w:val="20"/>
                <w:lang w:val="en-GB"/>
              </w:rPr>
              <w:br/>
              <w:t>•The Norwegian Polar Institute (NPI)</w:t>
            </w:r>
            <w:r w:rsidRPr="00360959">
              <w:rPr>
                <w:sz w:val="20"/>
                <w:szCs w:val="20"/>
                <w:lang w:val="en-GB"/>
              </w:rPr>
              <w:br/>
              <w:t>•The Norwegian Institute for Air Research (NILU)</w:t>
            </w:r>
            <w:r w:rsidRPr="00360959">
              <w:rPr>
                <w:sz w:val="20"/>
                <w:szCs w:val="20"/>
                <w:lang w:val="en-GB"/>
              </w:rPr>
              <w:br/>
              <w:t>•The National Institute for Nutrition and Seafood Research (NIFES)</w:t>
            </w:r>
            <w:r w:rsidRPr="00360959">
              <w:rPr>
                <w:sz w:val="20"/>
                <w:szCs w:val="20"/>
                <w:lang w:val="en-GB"/>
              </w:rPr>
              <w:br/>
              <w:t>•The Norwegian Meteorological Institute (MET)</w:t>
            </w:r>
            <w:r w:rsidRPr="00360959">
              <w:rPr>
                <w:sz w:val="20"/>
                <w:szCs w:val="20"/>
                <w:lang w:val="en-GB"/>
              </w:rPr>
              <w:br/>
              <w:t>•The Norwegian Institute of Marine Research (IMR)</w:t>
            </w:r>
            <w:r w:rsidRPr="00360959">
              <w:rPr>
                <w:sz w:val="20"/>
                <w:szCs w:val="20"/>
                <w:lang w:val="en-GB"/>
              </w:rPr>
              <w:br/>
            </w:r>
            <w:r w:rsidRPr="00360959">
              <w:rPr>
                <w:sz w:val="20"/>
                <w:szCs w:val="20"/>
                <w:lang w:val="en-GB"/>
              </w:rPr>
              <w:br/>
              <w:t>MOSJ obtains relevant information from these programmes on land, in the air and in the sea</w:t>
            </w:r>
          </w:p>
        </w:tc>
        <w:tc>
          <w:tcPr>
            <w:tcW w:w="4834" w:type="dxa"/>
            <w:hideMark/>
          </w:tcPr>
          <w:p w:rsidR="00360959" w:rsidRPr="00360959" w:rsidRDefault="00360959" w:rsidP="001B2B30">
            <w:pPr>
              <w:rPr>
                <w:sz w:val="20"/>
                <w:szCs w:val="20"/>
                <w:lang w:val="en-GB"/>
              </w:rPr>
            </w:pPr>
          </w:p>
        </w:tc>
        <w:tc>
          <w:tcPr>
            <w:tcW w:w="6939" w:type="dxa"/>
            <w:hideMark/>
          </w:tcPr>
          <w:p w:rsidR="00360959" w:rsidRPr="00360959" w:rsidRDefault="007F7DE0" w:rsidP="001B2B30">
            <w:pPr>
              <w:rPr>
                <w:sz w:val="20"/>
                <w:szCs w:val="20"/>
                <w:u w:val="single"/>
                <w:lang w:val="en-GB"/>
              </w:rPr>
            </w:pPr>
            <w:hyperlink r:id="rId20" w:history="1">
              <w:r w:rsidR="00360959" w:rsidRPr="00360959">
                <w:rPr>
                  <w:rStyle w:val="Hyperlink"/>
                  <w:sz w:val="20"/>
                  <w:szCs w:val="20"/>
                  <w:lang w:val="en-GB"/>
                </w:rPr>
                <w:t>http://www.mosj.no/en/</w:t>
              </w:r>
            </w:hyperlink>
          </w:p>
        </w:tc>
      </w:tr>
      <w:tr w:rsidR="00360959" w:rsidRPr="0032310C" w:rsidTr="001B2B30">
        <w:trPr>
          <w:trHeight w:val="4890"/>
        </w:trPr>
        <w:tc>
          <w:tcPr>
            <w:tcW w:w="2869" w:type="dxa"/>
            <w:hideMark/>
          </w:tcPr>
          <w:p w:rsidR="00360959" w:rsidRPr="00360959" w:rsidRDefault="00360959" w:rsidP="001B2B30">
            <w:pPr>
              <w:rPr>
                <w:sz w:val="20"/>
                <w:szCs w:val="20"/>
              </w:rPr>
            </w:pPr>
            <w:r w:rsidRPr="00360959">
              <w:rPr>
                <w:sz w:val="20"/>
                <w:szCs w:val="20"/>
              </w:rPr>
              <w:lastRenderedPageBreak/>
              <w:t>SEAPOP</w:t>
            </w:r>
          </w:p>
        </w:tc>
        <w:tc>
          <w:tcPr>
            <w:tcW w:w="2888" w:type="dxa"/>
            <w:hideMark/>
          </w:tcPr>
          <w:p w:rsidR="00360959" w:rsidRPr="00360959" w:rsidRDefault="00360959" w:rsidP="001B2B30">
            <w:pPr>
              <w:rPr>
                <w:sz w:val="20"/>
                <w:szCs w:val="20"/>
                <w:lang w:val="en-GB"/>
              </w:rPr>
            </w:pPr>
            <w:r w:rsidRPr="00360959">
              <w:rPr>
                <w:sz w:val="20"/>
                <w:szCs w:val="20"/>
                <w:lang w:val="en-GB"/>
              </w:rPr>
              <w:t>SEAPOP (</w:t>
            </w:r>
            <w:proofErr w:type="spellStart"/>
            <w:r w:rsidRPr="00360959">
              <w:rPr>
                <w:sz w:val="20"/>
                <w:szCs w:val="20"/>
                <w:lang w:val="en-GB"/>
              </w:rPr>
              <w:t>SEAbird</w:t>
            </w:r>
            <w:proofErr w:type="spellEnd"/>
            <w:r w:rsidRPr="00360959">
              <w:rPr>
                <w:sz w:val="20"/>
                <w:szCs w:val="20"/>
                <w:lang w:val="en-GB"/>
              </w:rPr>
              <w:t xml:space="preserve"> </w:t>
            </w:r>
            <w:proofErr w:type="spellStart"/>
            <w:r w:rsidRPr="00360959">
              <w:rPr>
                <w:sz w:val="20"/>
                <w:szCs w:val="20"/>
                <w:lang w:val="en-GB"/>
              </w:rPr>
              <w:t>POPulations</w:t>
            </w:r>
            <w:proofErr w:type="spellEnd"/>
            <w:r w:rsidRPr="00360959">
              <w:rPr>
                <w:sz w:val="20"/>
                <w:szCs w:val="20"/>
                <w:lang w:val="en-GB"/>
              </w:rPr>
              <w:t xml:space="preserve">) is a long-term monitoring and mapping programme for Norwegian seabirds that was established in 2005. The programme covers seabird populations in Norway, Svalbard and adjacent sea areas, and will provide and maintain base-line knowledge of seabirds for an improved management of this marine environment. The data analyses aim to develop further models of seabird distribution and population dynamics using different environmental parameters, and to explore </w:t>
            </w:r>
            <w:r w:rsidRPr="00360959">
              <w:rPr>
                <w:sz w:val="20"/>
                <w:szCs w:val="20"/>
                <w:lang w:val="en-GB"/>
              </w:rPr>
              <w:lastRenderedPageBreak/>
              <w:t>the degree of covariation across different sites and species. This knowledge is urgently needed to distinguish human influences from those caused by natural variation.</w:t>
            </w:r>
          </w:p>
        </w:tc>
        <w:tc>
          <w:tcPr>
            <w:tcW w:w="2431" w:type="dxa"/>
            <w:hideMark/>
          </w:tcPr>
          <w:p w:rsidR="00360959" w:rsidRPr="00360959" w:rsidRDefault="00360959" w:rsidP="001B2B30">
            <w:pPr>
              <w:rPr>
                <w:sz w:val="20"/>
                <w:szCs w:val="20"/>
                <w:lang w:val="en-GB"/>
              </w:rPr>
            </w:pPr>
            <w:r w:rsidRPr="00360959">
              <w:rPr>
                <w:sz w:val="20"/>
                <w:szCs w:val="20"/>
                <w:lang w:val="en-GB"/>
              </w:rPr>
              <w:lastRenderedPageBreak/>
              <w:t xml:space="preserve">Yes, especially contributing to the CAFF </w:t>
            </w:r>
            <w:proofErr w:type="spellStart"/>
            <w:r w:rsidRPr="00360959">
              <w:rPr>
                <w:sz w:val="20"/>
                <w:szCs w:val="20"/>
                <w:lang w:val="en-GB"/>
              </w:rPr>
              <w:t>CBird</w:t>
            </w:r>
            <w:proofErr w:type="spellEnd"/>
            <w:r w:rsidRPr="00360959">
              <w:rPr>
                <w:sz w:val="20"/>
                <w:szCs w:val="20"/>
                <w:lang w:val="en-GB"/>
              </w:rPr>
              <w:t xml:space="preserve"> </w:t>
            </w:r>
            <w:proofErr w:type="spellStart"/>
            <w:r w:rsidRPr="00360959">
              <w:rPr>
                <w:sz w:val="20"/>
                <w:szCs w:val="20"/>
                <w:lang w:val="en-GB"/>
              </w:rPr>
              <w:t>expertgroup</w:t>
            </w:r>
            <w:proofErr w:type="spellEnd"/>
          </w:p>
        </w:tc>
        <w:tc>
          <w:tcPr>
            <w:tcW w:w="7179" w:type="dxa"/>
            <w:hideMark/>
          </w:tcPr>
          <w:p w:rsidR="00360959" w:rsidRPr="00360959" w:rsidRDefault="00360959" w:rsidP="001B2B30">
            <w:pPr>
              <w:rPr>
                <w:sz w:val="20"/>
                <w:szCs w:val="20"/>
                <w:lang w:val="en-GB"/>
              </w:rPr>
            </w:pPr>
            <w:r w:rsidRPr="00360959">
              <w:rPr>
                <w:sz w:val="20"/>
                <w:szCs w:val="20"/>
                <w:lang w:val="en-GB"/>
              </w:rPr>
              <w:t>SEAPOP central database is, and is intended to remain, the primary source of reliable and quantitative information about Norwegian seabirds. By managing all relevant data in a common base, we will ensure that you are using at any time have access to the best and most up to date, quality assured data.</w:t>
            </w:r>
            <w:r w:rsidRPr="00360959">
              <w:rPr>
                <w:sz w:val="20"/>
                <w:szCs w:val="20"/>
                <w:lang w:val="en-GB"/>
              </w:rPr>
              <w:br/>
            </w:r>
            <w:r w:rsidRPr="00360959">
              <w:rPr>
                <w:sz w:val="20"/>
                <w:szCs w:val="20"/>
                <w:lang w:val="en-GB"/>
              </w:rPr>
              <w:br/>
              <w:t>To prevent misinterpretation and use of data is therefore not permitted to download datasets and results database for dissemination and / or long-term storage in other databases, or disclose such data and results to another party, without prior written approval from the relevant data owners and licensees.</w:t>
            </w:r>
          </w:p>
        </w:tc>
        <w:tc>
          <w:tcPr>
            <w:tcW w:w="4834" w:type="dxa"/>
            <w:hideMark/>
          </w:tcPr>
          <w:p w:rsidR="00360959" w:rsidRPr="00360959" w:rsidRDefault="00360959" w:rsidP="001B2B30">
            <w:pPr>
              <w:rPr>
                <w:sz w:val="20"/>
                <w:szCs w:val="20"/>
                <w:lang w:val="en-GB"/>
              </w:rPr>
            </w:pPr>
          </w:p>
        </w:tc>
        <w:tc>
          <w:tcPr>
            <w:tcW w:w="6939" w:type="dxa"/>
            <w:hideMark/>
          </w:tcPr>
          <w:p w:rsidR="00360959" w:rsidRPr="00360959" w:rsidRDefault="007F7DE0" w:rsidP="001B2B30">
            <w:pPr>
              <w:rPr>
                <w:sz w:val="20"/>
                <w:szCs w:val="20"/>
                <w:u w:val="single"/>
                <w:lang w:val="en-GB"/>
              </w:rPr>
            </w:pPr>
            <w:hyperlink r:id="rId21" w:history="1">
              <w:r w:rsidR="00360959" w:rsidRPr="00360959">
                <w:rPr>
                  <w:rStyle w:val="Hyperlink"/>
                  <w:sz w:val="20"/>
                  <w:szCs w:val="20"/>
                  <w:lang w:val="en-GB"/>
                </w:rPr>
                <w:t>Norwegian Institute for Nature Research, firmapost@nina.no</w:t>
              </w:r>
              <w:r w:rsidR="00360959" w:rsidRPr="00360959">
                <w:rPr>
                  <w:rStyle w:val="Hyperlink"/>
                  <w:sz w:val="20"/>
                  <w:szCs w:val="20"/>
                  <w:lang w:val="en-GB"/>
                </w:rPr>
                <w:br/>
                <w:t>or Norwegian Polar Institute, post@npolar.no</w:t>
              </w:r>
              <w:r w:rsidR="00360959" w:rsidRPr="00360959">
                <w:rPr>
                  <w:rStyle w:val="Hyperlink"/>
                  <w:sz w:val="20"/>
                  <w:szCs w:val="20"/>
                  <w:lang w:val="en-GB"/>
                </w:rPr>
                <w:br/>
              </w:r>
              <w:r w:rsidR="00360959" w:rsidRPr="00360959">
                <w:rPr>
                  <w:rStyle w:val="Hyperlink"/>
                  <w:sz w:val="20"/>
                  <w:szCs w:val="20"/>
                  <w:lang w:val="en-GB"/>
                </w:rPr>
                <w:br/>
                <w:t>http://www2.nina.no/seapop/seapophtml/</w:t>
              </w:r>
            </w:hyperlink>
          </w:p>
        </w:tc>
      </w:tr>
      <w:tr w:rsidR="00360959" w:rsidRPr="00360959" w:rsidTr="001B2B30">
        <w:trPr>
          <w:trHeight w:val="2016"/>
        </w:trPr>
        <w:tc>
          <w:tcPr>
            <w:tcW w:w="2869" w:type="dxa"/>
            <w:hideMark/>
          </w:tcPr>
          <w:p w:rsidR="00360959" w:rsidRPr="00360959" w:rsidRDefault="00360959" w:rsidP="001B2B30">
            <w:pPr>
              <w:rPr>
                <w:sz w:val="20"/>
                <w:szCs w:val="20"/>
              </w:rPr>
            </w:pPr>
            <w:r w:rsidRPr="00360959">
              <w:rPr>
                <w:sz w:val="20"/>
                <w:szCs w:val="20"/>
              </w:rPr>
              <w:lastRenderedPageBreak/>
              <w:t>Environment.no</w:t>
            </w:r>
          </w:p>
        </w:tc>
        <w:tc>
          <w:tcPr>
            <w:tcW w:w="2888" w:type="dxa"/>
            <w:hideMark/>
          </w:tcPr>
          <w:p w:rsidR="00360959" w:rsidRPr="00360959" w:rsidRDefault="00360959" w:rsidP="001B2B30">
            <w:pPr>
              <w:rPr>
                <w:sz w:val="20"/>
                <w:szCs w:val="20"/>
                <w:lang w:val="en-GB"/>
              </w:rPr>
            </w:pPr>
            <w:r w:rsidRPr="00360959">
              <w:rPr>
                <w:sz w:val="20"/>
                <w:szCs w:val="20"/>
                <w:lang w:val="en-GB"/>
              </w:rPr>
              <w:t>Provides information on the environment in Norway using data, articles, and maps</w:t>
            </w:r>
          </w:p>
        </w:tc>
        <w:tc>
          <w:tcPr>
            <w:tcW w:w="2431" w:type="dxa"/>
            <w:hideMark/>
          </w:tcPr>
          <w:p w:rsidR="00360959" w:rsidRPr="00360959" w:rsidRDefault="00360959" w:rsidP="001B2B30">
            <w:pPr>
              <w:rPr>
                <w:sz w:val="20"/>
                <w:szCs w:val="20"/>
                <w:lang w:val="en-GB"/>
              </w:rPr>
            </w:pPr>
            <w:r w:rsidRPr="00360959">
              <w:rPr>
                <w:sz w:val="20"/>
                <w:szCs w:val="20"/>
                <w:lang w:val="en-GB"/>
              </w:rPr>
              <w:t>The information is relevant to abroad range of Arctic programs, projects and platforms</w:t>
            </w:r>
          </w:p>
        </w:tc>
        <w:tc>
          <w:tcPr>
            <w:tcW w:w="7179" w:type="dxa"/>
            <w:hideMark/>
          </w:tcPr>
          <w:p w:rsidR="00360959" w:rsidRPr="00360959" w:rsidRDefault="00360959" w:rsidP="001B2B30">
            <w:pPr>
              <w:rPr>
                <w:sz w:val="20"/>
                <w:szCs w:val="20"/>
                <w:lang w:val="en-GB"/>
              </w:rPr>
            </w:pPr>
            <w:r w:rsidRPr="00360959">
              <w:rPr>
                <w:sz w:val="20"/>
                <w:szCs w:val="20"/>
                <w:lang w:val="en-GB"/>
              </w:rPr>
              <w:t>All the graphs used on environment.no are available here, sorted by topic. Click on the topics in the menu on the left (only visible in Norwegian language) to find out what is available – more than 500 graphs in all</w:t>
            </w:r>
          </w:p>
        </w:tc>
        <w:tc>
          <w:tcPr>
            <w:tcW w:w="4834" w:type="dxa"/>
            <w:hideMark/>
          </w:tcPr>
          <w:p w:rsidR="00360959" w:rsidRPr="00360959" w:rsidRDefault="00360959" w:rsidP="001B2B30">
            <w:pPr>
              <w:rPr>
                <w:sz w:val="20"/>
                <w:szCs w:val="20"/>
                <w:lang w:val="en-GB"/>
              </w:rPr>
            </w:pPr>
            <w:r w:rsidRPr="00360959">
              <w:rPr>
                <w:sz w:val="20"/>
                <w:szCs w:val="20"/>
                <w:lang w:val="en-GB"/>
              </w:rPr>
              <w:t>You can download them in several different formats or share them on other websites. Shared graphs will be updated automatically whenever new data are uploaded to environment.no</w:t>
            </w:r>
          </w:p>
        </w:tc>
        <w:tc>
          <w:tcPr>
            <w:tcW w:w="6939" w:type="dxa"/>
            <w:hideMark/>
          </w:tcPr>
          <w:p w:rsidR="00360959" w:rsidRPr="00360959" w:rsidRDefault="007F7DE0" w:rsidP="001B2B30">
            <w:pPr>
              <w:rPr>
                <w:sz w:val="20"/>
                <w:szCs w:val="20"/>
                <w:u w:val="single"/>
              </w:rPr>
            </w:pPr>
            <w:hyperlink r:id="rId22" w:history="1">
              <w:r w:rsidR="00360959" w:rsidRPr="00360959">
                <w:rPr>
                  <w:rStyle w:val="Hyperlink"/>
                  <w:sz w:val="20"/>
                  <w:szCs w:val="20"/>
                </w:rPr>
                <w:t>http://www.environment.no/</w:t>
              </w:r>
            </w:hyperlink>
          </w:p>
        </w:tc>
      </w:tr>
      <w:tr w:rsidR="00360959" w:rsidRPr="00360959" w:rsidTr="001B2B30">
        <w:trPr>
          <w:trHeight w:val="1728"/>
        </w:trPr>
        <w:tc>
          <w:tcPr>
            <w:tcW w:w="2869" w:type="dxa"/>
            <w:hideMark/>
          </w:tcPr>
          <w:p w:rsidR="00360959" w:rsidRPr="00360959" w:rsidRDefault="00360959" w:rsidP="001B2B30">
            <w:pPr>
              <w:rPr>
                <w:sz w:val="20"/>
                <w:szCs w:val="20"/>
              </w:rPr>
            </w:pPr>
            <w:r w:rsidRPr="00360959">
              <w:rPr>
                <w:sz w:val="20"/>
                <w:szCs w:val="20"/>
              </w:rPr>
              <w:t>Research in Svalbard</w:t>
            </w:r>
          </w:p>
        </w:tc>
        <w:tc>
          <w:tcPr>
            <w:tcW w:w="2888" w:type="dxa"/>
            <w:hideMark/>
          </w:tcPr>
          <w:p w:rsidR="00360959" w:rsidRPr="00360959" w:rsidRDefault="00360959" w:rsidP="001B2B30">
            <w:pPr>
              <w:rPr>
                <w:sz w:val="20"/>
                <w:szCs w:val="20"/>
                <w:lang w:val="en-GB"/>
              </w:rPr>
            </w:pPr>
            <w:r w:rsidRPr="00360959">
              <w:rPr>
                <w:sz w:val="20"/>
                <w:szCs w:val="20"/>
                <w:lang w:val="en-GB"/>
              </w:rPr>
              <w:t>The Research in Svalbard database (</w:t>
            </w:r>
            <w:proofErr w:type="spellStart"/>
            <w:r w:rsidRPr="00360959">
              <w:rPr>
                <w:sz w:val="20"/>
                <w:szCs w:val="20"/>
                <w:lang w:val="en-GB"/>
              </w:rPr>
              <w:t>RiS</w:t>
            </w:r>
            <w:proofErr w:type="spellEnd"/>
            <w:r w:rsidRPr="00360959">
              <w:rPr>
                <w:sz w:val="20"/>
                <w:szCs w:val="20"/>
                <w:lang w:val="en-GB"/>
              </w:rPr>
              <w:t xml:space="preserve">) contains information about research and monitoring projects in Svalbard and surrounding </w:t>
            </w:r>
            <w:r w:rsidRPr="00360959">
              <w:rPr>
                <w:sz w:val="20"/>
                <w:szCs w:val="20"/>
                <w:lang w:val="en-GB"/>
              </w:rPr>
              <w:lastRenderedPageBreak/>
              <w:t>waters</w:t>
            </w:r>
          </w:p>
        </w:tc>
        <w:tc>
          <w:tcPr>
            <w:tcW w:w="2431" w:type="dxa"/>
            <w:hideMark/>
          </w:tcPr>
          <w:p w:rsidR="00360959" w:rsidRPr="00360959" w:rsidRDefault="00360959" w:rsidP="001B2B30">
            <w:pPr>
              <w:rPr>
                <w:sz w:val="20"/>
                <w:szCs w:val="20"/>
                <w:lang w:val="en-GB"/>
              </w:rPr>
            </w:pPr>
            <w:r w:rsidRPr="00360959">
              <w:rPr>
                <w:sz w:val="20"/>
                <w:szCs w:val="20"/>
                <w:lang w:val="en-GB"/>
              </w:rPr>
              <w:lastRenderedPageBreak/>
              <w:t xml:space="preserve">Yes, it covers the </w:t>
            </w:r>
            <w:proofErr w:type="spellStart"/>
            <w:r w:rsidRPr="00360959">
              <w:rPr>
                <w:sz w:val="20"/>
                <w:szCs w:val="20"/>
                <w:lang w:val="en-GB"/>
              </w:rPr>
              <w:t>Treathy</w:t>
            </w:r>
            <w:proofErr w:type="spellEnd"/>
            <w:r w:rsidRPr="00360959">
              <w:rPr>
                <w:sz w:val="20"/>
                <w:szCs w:val="20"/>
                <w:lang w:val="en-GB"/>
              </w:rPr>
              <w:t xml:space="preserve"> area of Svalbard that is fully within the Arctic</w:t>
            </w:r>
          </w:p>
        </w:tc>
        <w:tc>
          <w:tcPr>
            <w:tcW w:w="7179" w:type="dxa"/>
            <w:hideMark/>
          </w:tcPr>
          <w:p w:rsidR="00360959" w:rsidRPr="00360959" w:rsidRDefault="00360959" w:rsidP="001B2B30">
            <w:pPr>
              <w:rPr>
                <w:sz w:val="20"/>
                <w:szCs w:val="20"/>
                <w:lang w:val="en-GB"/>
              </w:rPr>
            </w:pPr>
            <w:r w:rsidRPr="00360959">
              <w:rPr>
                <w:sz w:val="20"/>
                <w:szCs w:val="20"/>
                <w:lang w:val="en-GB"/>
              </w:rPr>
              <w:t>Research in Svalbard (</w:t>
            </w:r>
            <w:proofErr w:type="spellStart"/>
            <w:r w:rsidRPr="00360959">
              <w:rPr>
                <w:sz w:val="20"/>
                <w:szCs w:val="20"/>
                <w:lang w:val="en-GB"/>
              </w:rPr>
              <w:t>RiS</w:t>
            </w:r>
            <w:proofErr w:type="spellEnd"/>
            <w:r w:rsidRPr="00360959">
              <w:rPr>
                <w:sz w:val="20"/>
                <w:szCs w:val="20"/>
                <w:lang w:val="en-GB"/>
              </w:rPr>
              <w:t xml:space="preserve">) is a database for registration of all kinds of science projects in Svalbard, including information about participating scientists and institutions, publications and data collected (metadata). The user-friendly portal offers open access to all relevant information in one place. It is a valuable tool for coordination and cooperation for those carrying out </w:t>
            </w:r>
            <w:r w:rsidRPr="00360959">
              <w:rPr>
                <w:sz w:val="20"/>
                <w:szCs w:val="20"/>
                <w:lang w:val="en-GB"/>
              </w:rPr>
              <w:lastRenderedPageBreak/>
              <w:t>research in Svalbard and a place to search for information about activity in the field</w:t>
            </w:r>
          </w:p>
        </w:tc>
        <w:tc>
          <w:tcPr>
            <w:tcW w:w="4834" w:type="dxa"/>
            <w:hideMark/>
          </w:tcPr>
          <w:p w:rsidR="00360959" w:rsidRPr="00360959" w:rsidRDefault="00360959" w:rsidP="001B2B30">
            <w:pPr>
              <w:rPr>
                <w:sz w:val="20"/>
                <w:szCs w:val="20"/>
                <w:lang w:val="en-GB"/>
              </w:rPr>
            </w:pPr>
          </w:p>
        </w:tc>
        <w:tc>
          <w:tcPr>
            <w:tcW w:w="6939" w:type="dxa"/>
            <w:hideMark/>
          </w:tcPr>
          <w:p w:rsidR="00360959" w:rsidRPr="00360959" w:rsidRDefault="007F7DE0" w:rsidP="001B2B30">
            <w:pPr>
              <w:rPr>
                <w:sz w:val="20"/>
                <w:szCs w:val="20"/>
                <w:u w:val="single"/>
              </w:rPr>
            </w:pPr>
            <w:hyperlink r:id="rId23" w:history="1">
              <w:r w:rsidR="00360959" w:rsidRPr="00360959">
                <w:rPr>
                  <w:rStyle w:val="Hyperlink"/>
                  <w:sz w:val="20"/>
                  <w:szCs w:val="20"/>
                </w:rPr>
                <w:t>http://www.researchinsvalbard.no/</w:t>
              </w:r>
            </w:hyperlink>
          </w:p>
        </w:tc>
      </w:tr>
      <w:tr w:rsidR="00360959" w:rsidRPr="00360959" w:rsidTr="001B2B30">
        <w:trPr>
          <w:trHeight w:val="945"/>
        </w:trPr>
        <w:tc>
          <w:tcPr>
            <w:tcW w:w="2869" w:type="dxa"/>
            <w:hideMark/>
          </w:tcPr>
          <w:p w:rsidR="00360959" w:rsidRPr="00360959" w:rsidRDefault="00360959" w:rsidP="001B2B30">
            <w:pPr>
              <w:rPr>
                <w:sz w:val="20"/>
                <w:szCs w:val="20"/>
                <w:lang w:val="en-GB"/>
              </w:rPr>
            </w:pPr>
            <w:r w:rsidRPr="00360959">
              <w:rPr>
                <w:sz w:val="20"/>
                <w:szCs w:val="20"/>
                <w:lang w:val="en-GB"/>
              </w:rPr>
              <w:lastRenderedPageBreak/>
              <w:t>The joint Norwegian-Russian Barents Sea Ecosystem Survey.</w:t>
            </w:r>
          </w:p>
        </w:tc>
        <w:tc>
          <w:tcPr>
            <w:tcW w:w="2888" w:type="dxa"/>
            <w:hideMark/>
          </w:tcPr>
          <w:p w:rsidR="00360959" w:rsidRPr="00360959" w:rsidRDefault="00360959" w:rsidP="001B2B30">
            <w:pPr>
              <w:rPr>
                <w:sz w:val="20"/>
                <w:szCs w:val="20"/>
                <w:lang w:val="en-GB"/>
              </w:rPr>
            </w:pPr>
            <w:r w:rsidRPr="00360959">
              <w:rPr>
                <w:sz w:val="20"/>
                <w:szCs w:val="20"/>
                <w:lang w:val="en-GB"/>
              </w:rPr>
              <w:t xml:space="preserve">Annual update of the physical, chemical </w:t>
            </w:r>
            <w:proofErr w:type="spellStart"/>
            <w:r w:rsidRPr="00360959">
              <w:rPr>
                <w:sz w:val="20"/>
                <w:szCs w:val="20"/>
                <w:lang w:val="en-GB"/>
              </w:rPr>
              <w:t>environmet</w:t>
            </w:r>
            <w:proofErr w:type="spellEnd"/>
            <w:r w:rsidRPr="00360959">
              <w:rPr>
                <w:sz w:val="20"/>
                <w:szCs w:val="20"/>
                <w:lang w:val="en-GB"/>
              </w:rPr>
              <w:t xml:space="preserve">, lower and higher trophic levels and pollution in the Barents </w:t>
            </w:r>
            <w:proofErr w:type="spellStart"/>
            <w:r w:rsidRPr="00360959">
              <w:rPr>
                <w:sz w:val="20"/>
                <w:szCs w:val="20"/>
                <w:lang w:val="en-GB"/>
              </w:rPr>
              <w:t>Ses</w:t>
            </w:r>
            <w:proofErr w:type="spellEnd"/>
          </w:p>
        </w:tc>
        <w:tc>
          <w:tcPr>
            <w:tcW w:w="2431" w:type="dxa"/>
            <w:hideMark/>
          </w:tcPr>
          <w:p w:rsidR="00360959" w:rsidRPr="00360959" w:rsidRDefault="00360959" w:rsidP="001B2B30">
            <w:pPr>
              <w:rPr>
                <w:sz w:val="20"/>
                <w:szCs w:val="20"/>
                <w:lang w:val="en-GB"/>
              </w:rPr>
            </w:pPr>
            <w:r w:rsidRPr="00360959">
              <w:rPr>
                <w:sz w:val="20"/>
                <w:szCs w:val="20"/>
                <w:lang w:val="en-GB"/>
              </w:rPr>
              <w:t>Yes, it is relevant to a broad range of Arctic programs, projects and platforms and in management</w:t>
            </w:r>
          </w:p>
        </w:tc>
        <w:tc>
          <w:tcPr>
            <w:tcW w:w="7179" w:type="dxa"/>
            <w:hideMark/>
          </w:tcPr>
          <w:p w:rsidR="00360959" w:rsidRPr="00360959" w:rsidRDefault="00360959" w:rsidP="001B2B30">
            <w:pPr>
              <w:rPr>
                <w:sz w:val="20"/>
                <w:szCs w:val="20"/>
                <w:lang w:val="en-GB"/>
              </w:rPr>
            </w:pPr>
            <w:proofErr w:type="gramStart"/>
            <w:r w:rsidRPr="00360959">
              <w:rPr>
                <w:sz w:val="20"/>
                <w:szCs w:val="20"/>
                <w:lang w:val="en-GB"/>
              </w:rPr>
              <w:t>A</w:t>
            </w:r>
            <w:proofErr w:type="gramEnd"/>
            <w:r w:rsidRPr="00360959">
              <w:rPr>
                <w:sz w:val="20"/>
                <w:szCs w:val="20"/>
                <w:lang w:val="en-GB"/>
              </w:rPr>
              <w:t xml:space="preserve"> annual joint Norwegian-Russian status report are published on the net each year here:  http://www.imr.no/tokt/okosystemtokt_i_barentshavet/nb-no. Data are available here: http://www.imr.no/forskning/forskningsdata/nb-no</w:t>
            </w:r>
          </w:p>
        </w:tc>
        <w:tc>
          <w:tcPr>
            <w:tcW w:w="4834" w:type="dxa"/>
            <w:hideMark/>
          </w:tcPr>
          <w:p w:rsidR="00360959" w:rsidRPr="00360959" w:rsidRDefault="00360959" w:rsidP="001B2B30">
            <w:pPr>
              <w:rPr>
                <w:sz w:val="20"/>
                <w:szCs w:val="20"/>
              </w:rPr>
            </w:pPr>
            <w:r w:rsidRPr="00360959">
              <w:rPr>
                <w:sz w:val="20"/>
                <w:szCs w:val="20"/>
              </w:rPr>
              <w:t xml:space="preserve">Yes, </w:t>
            </w:r>
            <w:proofErr w:type="spellStart"/>
            <w:r w:rsidRPr="00360959">
              <w:rPr>
                <w:sz w:val="20"/>
                <w:szCs w:val="20"/>
              </w:rPr>
              <w:t>possible</w:t>
            </w:r>
            <w:proofErr w:type="spellEnd"/>
            <w:r w:rsidRPr="00360959">
              <w:rPr>
                <w:sz w:val="20"/>
                <w:szCs w:val="20"/>
              </w:rPr>
              <w:t xml:space="preserve"> to download. </w:t>
            </w:r>
          </w:p>
        </w:tc>
        <w:tc>
          <w:tcPr>
            <w:tcW w:w="6939" w:type="dxa"/>
            <w:hideMark/>
          </w:tcPr>
          <w:p w:rsidR="00360959" w:rsidRPr="00360959" w:rsidRDefault="007F7DE0" w:rsidP="001B2B30">
            <w:pPr>
              <w:rPr>
                <w:sz w:val="20"/>
                <w:szCs w:val="20"/>
                <w:u w:val="single"/>
              </w:rPr>
            </w:pPr>
            <w:hyperlink r:id="rId24" w:history="1">
              <w:r w:rsidR="00360959" w:rsidRPr="00360959">
                <w:rPr>
                  <w:rStyle w:val="Hyperlink"/>
                  <w:sz w:val="20"/>
                  <w:szCs w:val="20"/>
                </w:rPr>
                <w:t>http://www.imr.no/tokt/okosystemtokt_i_barentshavet/nb-no</w:t>
              </w:r>
            </w:hyperlink>
          </w:p>
        </w:tc>
      </w:tr>
      <w:tr w:rsidR="00360959" w:rsidRPr="0032310C" w:rsidTr="001B2B30">
        <w:trPr>
          <w:trHeight w:val="1845"/>
        </w:trPr>
        <w:tc>
          <w:tcPr>
            <w:tcW w:w="2869" w:type="dxa"/>
            <w:hideMark/>
          </w:tcPr>
          <w:p w:rsidR="00360959" w:rsidRPr="00360959" w:rsidRDefault="00360959" w:rsidP="001B2B30">
            <w:pPr>
              <w:rPr>
                <w:sz w:val="20"/>
                <w:szCs w:val="20"/>
              </w:rPr>
            </w:pPr>
            <w:r w:rsidRPr="00360959">
              <w:rPr>
                <w:sz w:val="20"/>
                <w:szCs w:val="20"/>
              </w:rPr>
              <w:t xml:space="preserve">The </w:t>
            </w:r>
            <w:proofErr w:type="spellStart"/>
            <w:r w:rsidRPr="00360959">
              <w:rPr>
                <w:sz w:val="20"/>
                <w:szCs w:val="20"/>
              </w:rPr>
              <w:t>coast</w:t>
            </w:r>
            <w:proofErr w:type="spellEnd"/>
            <w:r w:rsidRPr="00360959">
              <w:rPr>
                <w:sz w:val="20"/>
                <w:szCs w:val="20"/>
              </w:rPr>
              <w:t xml:space="preserve"> </w:t>
            </w:r>
            <w:proofErr w:type="spellStart"/>
            <w:r w:rsidRPr="00360959">
              <w:rPr>
                <w:sz w:val="20"/>
                <w:szCs w:val="20"/>
              </w:rPr>
              <w:t>survey</w:t>
            </w:r>
            <w:proofErr w:type="spellEnd"/>
          </w:p>
        </w:tc>
        <w:tc>
          <w:tcPr>
            <w:tcW w:w="2888" w:type="dxa"/>
            <w:hideMark/>
          </w:tcPr>
          <w:p w:rsidR="00360959" w:rsidRPr="00360959" w:rsidRDefault="00360959" w:rsidP="001B2B30">
            <w:pPr>
              <w:rPr>
                <w:sz w:val="20"/>
                <w:szCs w:val="20"/>
                <w:lang w:val="en-GB"/>
              </w:rPr>
            </w:pPr>
            <w:r w:rsidRPr="00360959">
              <w:rPr>
                <w:sz w:val="20"/>
                <w:szCs w:val="20"/>
                <w:lang w:val="en-GB"/>
              </w:rPr>
              <w:t xml:space="preserve">An acoustic survey to obtain indices of abundance and estimates of length and weight at age of </w:t>
            </w:r>
            <w:proofErr w:type="spellStart"/>
            <w:r w:rsidRPr="00360959">
              <w:rPr>
                <w:sz w:val="20"/>
                <w:szCs w:val="20"/>
                <w:lang w:val="en-GB"/>
              </w:rPr>
              <w:t>saithe</w:t>
            </w:r>
            <w:proofErr w:type="spellEnd"/>
            <w:r w:rsidRPr="00360959">
              <w:rPr>
                <w:sz w:val="20"/>
                <w:szCs w:val="20"/>
                <w:lang w:val="en-GB"/>
              </w:rPr>
              <w:t xml:space="preserve"> and coastal cod north of 62ºN has been carried out annually in October-November, since 1985 for </w:t>
            </w:r>
            <w:proofErr w:type="spellStart"/>
            <w:r w:rsidRPr="00360959">
              <w:rPr>
                <w:sz w:val="20"/>
                <w:szCs w:val="20"/>
                <w:lang w:val="en-GB"/>
              </w:rPr>
              <w:t>saithe</w:t>
            </w:r>
            <w:proofErr w:type="spellEnd"/>
            <w:r w:rsidRPr="00360959">
              <w:rPr>
                <w:sz w:val="20"/>
                <w:szCs w:val="20"/>
                <w:lang w:val="en-GB"/>
              </w:rPr>
              <w:t xml:space="preserve"> and since 1995 for coastal cod.</w:t>
            </w:r>
          </w:p>
        </w:tc>
        <w:tc>
          <w:tcPr>
            <w:tcW w:w="2431" w:type="dxa"/>
            <w:hideMark/>
          </w:tcPr>
          <w:p w:rsidR="00360959" w:rsidRPr="00360959" w:rsidRDefault="00360959" w:rsidP="001B2B30">
            <w:pPr>
              <w:rPr>
                <w:sz w:val="20"/>
                <w:szCs w:val="20"/>
                <w:lang w:val="en-GB"/>
              </w:rPr>
            </w:pPr>
            <w:r w:rsidRPr="00360959">
              <w:rPr>
                <w:sz w:val="20"/>
                <w:szCs w:val="20"/>
                <w:lang w:val="en-GB"/>
              </w:rPr>
              <w:t>Yes, it is relevant to a broad range of programs, projects and platforms and in management</w:t>
            </w:r>
          </w:p>
        </w:tc>
        <w:tc>
          <w:tcPr>
            <w:tcW w:w="7179" w:type="dxa"/>
            <w:hideMark/>
          </w:tcPr>
          <w:p w:rsidR="00360959" w:rsidRPr="00360959" w:rsidRDefault="00360959" w:rsidP="001B2B30">
            <w:pPr>
              <w:rPr>
                <w:sz w:val="20"/>
                <w:szCs w:val="20"/>
                <w:lang w:val="en-GB"/>
              </w:rPr>
            </w:pPr>
            <w:r w:rsidRPr="00360959">
              <w:rPr>
                <w:sz w:val="20"/>
                <w:szCs w:val="20"/>
                <w:lang w:val="en-GB"/>
              </w:rPr>
              <w:t>This need to be investigated</w:t>
            </w:r>
          </w:p>
        </w:tc>
        <w:tc>
          <w:tcPr>
            <w:tcW w:w="4834" w:type="dxa"/>
            <w:hideMark/>
          </w:tcPr>
          <w:p w:rsidR="00360959" w:rsidRPr="00360959" w:rsidRDefault="00360959" w:rsidP="001B2B30">
            <w:pPr>
              <w:rPr>
                <w:sz w:val="20"/>
                <w:szCs w:val="20"/>
                <w:lang w:val="en-GB"/>
              </w:rPr>
            </w:pPr>
            <w:r w:rsidRPr="00360959">
              <w:rPr>
                <w:sz w:val="20"/>
                <w:szCs w:val="20"/>
                <w:lang w:val="en-GB"/>
              </w:rPr>
              <w:t>http://www.imr.no/filarkiv/2015/12/kysttoktrapport-2015.pdf/nb-no</w:t>
            </w:r>
          </w:p>
        </w:tc>
        <w:tc>
          <w:tcPr>
            <w:tcW w:w="6939" w:type="dxa"/>
            <w:hideMark/>
          </w:tcPr>
          <w:p w:rsidR="00360959" w:rsidRPr="00360959" w:rsidRDefault="00360959" w:rsidP="001B2B30">
            <w:pPr>
              <w:rPr>
                <w:sz w:val="20"/>
                <w:szCs w:val="20"/>
                <w:u w:val="single"/>
                <w:lang w:val="en-GB"/>
              </w:rPr>
            </w:pPr>
            <w:r w:rsidRPr="00360959">
              <w:rPr>
                <w:sz w:val="20"/>
                <w:szCs w:val="20"/>
                <w:u w:val="single"/>
                <w:lang w:val="en-GB"/>
              </w:rPr>
              <w:t>http://www.imr.no/forskning/programmer/okosystem_kystsonen/nb-no</w:t>
            </w:r>
          </w:p>
        </w:tc>
      </w:tr>
      <w:tr w:rsidR="00360959" w:rsidRPr="00360959" w:rsidTr="001B2B30">
        <w:trPr>
          <w:trHeight w:val="1728"/>
        </w:trPr>
        <w:tc>
          <w:tcPr>
            <w:tcW w:w="2869" w:type="dxa"/>
            <w:hideMark/>
          </w:tcPr>
          <w:p w:rsidR="00360959" w:rsidRPr="00360959" w:rsidRDefault="00360959" w:rsidP="001B2B30">
            <w:pPr>
              <w:rPr>
                <w:sz w:val="20"/>
                <w:szCs w:val="20"/>
              </w:rPr>
            </w:pPr>
            <w:r w:rsidRPr="00360959">
              <w:rPr>
                <w:sz w:val="20"/>
                <w:szCs w:val="20"/>
              </w:rPr>
              <w:lastRenderedPageBreak/>
              <w:t>MAREANO</w:t>
            </w:r>
          </w:p>
        </w:tc>
        <w:tc>
          <w:tcPr>
            <w:tcW w:w="2888" w:type="dxa"/>
            <w:hideMark/>
          </w:tcPr>
          <w:p w:rsidR="00360959" w:rsidRPr="00360959" w:rsidRDefault="00360959" w:rsidP="001B2B30">
            <w:pPr>
              <w:rPr>
                <w:sz w:val="20"/>
                <w:szCs w:val="20"/>
                <w:lang w:val="en-GB"/>
              </w:rPr>
            </w:pPr>
            <w:r w:rsidRPr="00360959">
              <w:rPr>
                <w:sz w:val="20"/>
                <w:szCs w:val="20"/>
                <w:lang w:val="en-GB"/>
              </w:rPr>
              <w:t>MAREANO maps depth and topography, sediment composition, contaminants, biotopes and habitats in Norwegian waters. The results of the surveys are available on this website, visualised through maps. A number of our partners also supply data and maps from their own studies.</w:t>
            </w:r>
          </w:p>
        </w:tc>
        <w:tc>
          <w:tcPr>
            <w:tcW w:w="2431" w:type="dxa"/>
            <w:hideMark/>
          </w:tcPr>
          <w:p w:rsidR="00360959" w:rsidRPr="00360959" w:rsidRDefault="00360959" w:rsidP="001B2B30">
            <w:pPr>
              <w:rPr>
                <w:sz w:val="20"/>
                <w:szCs w:val="20"/>
                <w:lang w:val="en-GB"/>
              </w:rPr>
            </w:pPr>
            <w:r w:rsidRPr="00360959">
              <w:rPr>
                <w:sz w:val="20"/>
                <w:szCs w:val="20"/>
                <w:lang w:val="en-GB"/>
              </w:rPr>
              <w:t xml:space="preserve">Yes, this is particularly relevant for the Management program for the Barents Sea and </w:t>
            </w:r>
            <w:proofErr w:type="spellStart"/>
            <w:r w:rsidRPr="00360959">
              <w:rPr>
                <w:sz w:val="20"/>
                <w:szCs w:val="20"/>
                <w:lang w:val="en-GB"/>
              </w:rPr>
              <w:t>Lofoten</w:t>
            </w:r>
            <w:proofErr w:type="spellEnd"/>
            <w:r w:rsidRPr="00360959">
              <w:rPr>
                <w:sz w:val="20"/>
                <w:szCs w:val="20"/>
                <w:lang w:val="en-GB"/>
              </w:rPr>
              <w:t>.</w:t>
            </w:r>
          </w:p>
        </w:tc>
        <w:tc>
          <w:tcPr>
            <w:tcW w:w="7179" w:type="dxa"/>
            <w:hideMark/>
          </w:tcPr>
          <w:p w:rsidR="00360959" w:rsidRPr="00360959" w:rsidRDefault="00360959" w:rsidP="001B2B30">
            <w:pPr>
              <w:rPr>
                <w:sz w:val="20"/>
                <w:szCs w:val="20"/>
              </w:rPr>
            </w:pPr>
            <w:r w:rsidRPr="00360959">
              <w:rPr>
                <w:sz w:val="20"/>
                <w:szCs w:val="20"/>
                <w:lang w:val="en-GB"/>
              </w:rPr>
              <w:t xml:space="preserve">Has established map services, distributing of pictures and data from our databases. When using our services, the MAREANO program, should be referred to as the source of the data sets and pictures used. </w:t>
            </w:r>
            <w:r w:rsidRPr="00360959">
              <w:rPr>
                <w:sz w:val="20"/>
                <w:szCs w:val="20"/>
              </w:rPr>
              <w:t xml:space="preserve">See website for </w:t>
            </w:r>
            <w:proofErr w:type="gramStart"/>
            <w:r w:rsidRPr="00360959">
              <w:rPr>
                <w:sz w:val="20"/>
                <w:szCs w:val="20"/>
              </w:rPr>
              <w:t>more</w:t>
            </w:r>
            <w:proofErr w:type="gramEnd"/>
            <w:r w:rsidRPr="00360959">
              <w:rPr>
                <w:sz w:val="20"/>
                <w:szCs w:val="20"/>
              </w:rPr>
              <w:t xml:space="preserve"> info.</w:t>
            </w:r>
          </w:p>
        </w:tc>
        <w:tc>
          <w:tcPr>
            <w:tcW w:w="4834" w:type="dxa"/>
            <w:hideMark/>
          </w:tcPr>
          <w:p w:rsidR="00360959" w:rsidRPr="00360959" w:rsidRDefault="00360959" w:rsidP="001B2B30">
            <w:pPr>
              <w:rPr>
                <w:sz w:val="20"/>
                <w:szCs w:val="20"/>
              </w:rPr>
            </w:pPr>
            <w:r w:rsidRPr="00360959">
              <w:rPr>
                <w:sz w:val="20"/>
                <w:szCs w:val="20"/>
              </w:rPr>
              <w:t xml:space="preserve">Yes, </w:t>
            </w:r>
            <w:proofErr w:type="spellStart"/>
            <w:r w:rsidRPr="00360959">
              <w:rPr>
                <w:sz w:val="20"/>
                <w:szCs w:val="20"/>
              </w:rPr>
              <w:t>possible</w:t>
            </w:r>
            <w:proofErr w:type="spellEnd"/>
            <w:r w:rsidRPr="00360959">
              <w:rPr>
                <w:sz w:val="20"/>
                <w:szCs w:val="20"/>
              </w:rPr>
              <w:t xml:space="preserve"> to download. </w:t>
            </w:r>
          </w:p>
        </w:tc>
        <w:tc>
          <w:tcPr>
            <w:tcW w:w="6939" w:type="dxa"/>
            <w:hideMark/>
          </w:tcPr>
          <w:p w:rsidR="00360959" w:rsidRPr="00360959" w:rsidRDefault="007F7DE0" w:rsidP="001B2B30">
            <w:pPr>
              <w:rPr>
                <w:sz w:val="20"/>
                <w:szCs w:val="20"/>
                <w:u w:val="single"/>
              </w:rPr>
            </w:pPr>
            <w:hyperlink r:id="rId25" w:history="1">
              <w:r w:rsidR="00360959" w:rsidRPr="00360959">
                <w:rPr>
                  <w:rStyle w:val="Hyperlink"/>
                  <w:sz w:val="20"/>
                  <w:szCs w:val="20"/>
                </w:rPr>
                <w:t>http://www.mareano.no/en</w:t>
              </w:r>
            </w:hyperlink>
          </w:p>
        </w:tc>
      </w:tr>
      <w:tr w:rsidR="00360959" w:rsidRPr="00360959" w:rsidTr="001B2B30">
        <w:trPr>
          <w:trHeight w:val="2592"/>
        </w:trPr>
        <w:tc>
          <w:tcPr>
            <w:tcW w:w="2869" w:type="dxa"/>
            <w:hideMark/>
          </w:tcPr>
          <w:p w:rsidR="00360959" w:rsidRPr="00360959" w:rsidRDefault="00360959" w:rsidP="001B2B30">
            <w:pPr>
              <w:rPr>
                <w:sz w:val="20"/>
                <w:szCs w:val="20"/>
              </w:rPr>
            </w:pPr>
            <w:proofErr w:type="spellStart"/>
            <w:r w:rsidRPr="00360959">
              <w:rPr>
                <w:sz w:val="20"/>
                <w:szCs w:val="20"/>
              </w:rPr>
              <w:t>SI_arctic</w:t>
            </w:r>
            <w:proofErr w:type="spellEnd"/>
          </w:p>
        </w:tc>
        <w:tc>
          <w:tcPr>
            <w:tcW w:w="2888" w:type="dxa"/>
            <w:hideMark/>
          </w:tcPr>
          <w:p w:rsidR="00360959" w:rsidRPr="00360959" w:rsidRDefault="00360959" w:rsidP="001B2B30">
            <w:pPr>
              <w:rPr>
                <w:sz w:val="20"/>
                <w:szCs w:val="20"/>
                <w:lang w:val="en-GB"/>
              </w:rPr>
            </w:pPr>
            <w:r w:rsidRPr="00360959">
              <w:rPr>
                <w:sz w:val="20"/>
                <w:szCs w:val="20"/>
                <w:lang w:val="en-GB"/>
              </w:rPr>
              <w:t xml:space="preserve">The Institute of Marine Research (IMR) has put considerable effort into the annual Arctic Ocean survey in 2014, 2015 and coming 2016 in the area north of Svalbard. With RV “Helmer Hanssen” as the platform, </w:t>
            </w:r>
            <w:r w:rsidRPr="00360959">
              <w:rPr>
                <w:sz w:val="20"/>
                <w:szCs w:val="20"/>
                <w:lang w:val="en-GB"/>
              </w:rPr>
              <w:lastRenderedPageBreak/>
              <w:t>the marine ecosystem was upended and samples and measurements were taken of everything from the chemical composition of microscopic amphipods to jellyfish, fish fry and larger fish such as cod and redfish.</w:t>
            </w:r>
          </w:p>
        </w:tc>
        <w:tc>
          <w:tcPr>
            <w:tcW w:w="2431" w:type="dxa"/>
            <w:hideMark/>
          </w:tcPr>
          <w:p w:rsidR="00360959" w:rsidRPr="00360959" w:rsidRDefault="00360959" w:rsidP="001B2B30">
            <w:pPr>
              <w:rPr>
                <w:sz w:val="20"/>
                <w:szCs w:val="20"/>
                <w:lang w:val="en-GB"/>
              </w:rPr>
            </w:pPr>
            <w:r w:rsidRPr="00360959">
              <w:rPr>
                <w:sz w:val="20"/>
                <w:szCs w:val="20"/>
                <w:lang w:val="en-GB"/>
              </w:rPr>
              <w:lastRenderedPageBreak/>
              <w:t>Yes, it is relevant to a broad range of Arctic programs, projects and platforms and in management</w:t>
            </w:r>
          </w:p>
        </w:tc>
        <w:tc>
          <w:tcPr>
            <w:tcW w:w="7179" w:type="dxa"/>
            <w:hideMark/>
          </w:tcPr>
          <w:p w:rsidR="00360959" w:rsidRPr="00360959" w:rsidRDefault="00360959" w:rsidP="001B2B30">
            <w:pPr>
              <w:rPr>
                <w:sz w:val="20"/>
                <w:szCs w:val="20"/>
              </w:rPr>
            </w:pPr>
            <w:r w:rsidRPr="00360959">
              <w:rPr>
                <w:sz w:val="20"/>
                <w:szCs w:val="20"/>
              </w:rPr>
              <w:t xml:space="preserve">This is under </w:t>
            </w:r>
            <w:proofErr w:type="spellStart"/>
            <w:r w:rsidRPr="00360959">
              <w:rPr>
                <w:sz w:val="20"/>
                <w:szCs w:val="20"/>
              </w:rPr>
              <w:t>development</w:t>
            </w:r>
            <w:proofErr w:type="spellEnd"/>
          </w:p>
        </w:tc>
        <w:tc>
          <w:tcPr>
            <w:tcW w:w="4834" w:type="dxa"/>
            <w:hideMark/>
          </w:tcPr>
          <w:p w:rsidR="00360959" w:rsidRPr="00360959" w:rsidRDefault="00360959" w:rsidP="001B2B30">
            <w:pPr>
              <w:rPr>
                <w:sz w:val="20"/>
                <w:szCs w:val="20"/>
                <w:lang w:val="en-GB"/>
              </w:rPr>
            </w:pPr>
            <w:r w:rsidRPr="00360959">
              <w:rPr>
                <w:sz w:val="20"/>
                <w:szCs w:val="20"/>
                <w:lang w:val="en-GB"/>
              </w:rPr>
              <w:t>Look for contact on website link</w:t>
            </w:r>
          </w:p>
        </w:tc>
        <w:tc>
          <w:tcPr>
            <w:tcW w:w="6939" w:type="dxa"/>
            <w:hideMark/>
          </w:tcPr>
          <w:p w:rsidR="00360959" w:rsidRPr="00360959" w:rsidRDefault="007F7DE0" w:rsidP="001B2B30">
            <w:pPr>
              <w:rPr>
                <w:sz w:val="20"/>
                <w:szCs w:val="20"/>
                <w:u w:val="single"/>
              </w:rPr>
            </w:pPr>
            <w:hyperlink r:id="rId26" w:history="1">
              <w:r w:rsidR="00360959" w:rsidRPr="00360959">
                <w:rPr>
                  <w:rStyle w:val="Hyperlink"/>
                  <w:sz w:val="20"/>
                  <w:szCs w:val="20"/>
                </w:rPr>
                <w:t>http://siarctic.imr.no/</w:t>
              </w:r>
            </w:hyperlink>
          </w:p>
        </w:tc>
      </w:tr>
      <w:tr w:rsidR="00360959" w:rsidRPr="00360959" w:rsidTr="001B2B30">
        <w:trPr>
          <w:trHeight w:val="1152"/>
        </w:trPr>
        <w:tc>
          <w:tcPr>
            <w:tcW w:w="2869" w:type="dxa"/>
            <w:hideMark/>
          </w:tcPr>
          <w:p w:rsidR="00360959" w:rsidRPr="00360959" w:rsidRDefault="00360959" w:rsidP="001B2B30">
            <w:pPr>
              <w:rPr>
                <w:sz w:val="20"/>
                <w:szCs w:val="20"/>
              </w:rPr>
            </w:pPr>
            <w:r w:rsidRPr="00360959">
              <w:rPr>
                <w:sz w:val="20"/>
                <w:szCs w:val="20"/>
              </w:rPr>
              <w:lastRenderedPageBreak/>
              <w:t>WGINOR (ICES WORKING GROUP)</w:t>
            </w:r>
          </w:p>
        </w:tc>
        <w:tc>
          <w:tcPr>
            <w:tcW w:w="2888" w:type="dxa"/>
            <w:hideMark/>
          </w:tcPr>
          <w:p w:rsidR="00360959" w:rsidRPr="00360959" w:rsidRDefault="00360959" w:rsidP="001B2B30">
            <w:pPr>
              <w:rPr>
                <w:sz w:val="20"/>
                <w:szCs w:val="20"/>
                <w:lang w:val="en-GB"/>
              </w:rPr>
            </w:pPr>
            <w:r w:rsidRPr="00360959">
              <w:rPr>
                <w:sz w:val="20"/>
                <w:szCs w:val="20"/>
                <w:lang w:val="en-GB"/>
              </w:rPr>
              <w:t xml:space="preserve">Covers integrated assessment of Norwegian Sea ecosystem. It covers all the major functional pelagic groups and presents an annual status report for the ecosystem. </w:t>
            </w:r>
          </w:p>
        </w:tc>
        <w:tc>
          <w:tcPr>
            <w:tcW w:w="2431" w:type="dxa"/>
            <w:hideMark/>
          </w:tcPr>
          <w:p w:rsidR="00360959" w:rsidRPr="00360959" w:rsidRDefault="00360959" w:rsidP="001B2B30">
            <w:pPr>
              <w:rPr>
                <w:sz w:val="20"/>
                <w:szCs w:val="20"/>
                <w:lang w:val="en-GB"/>
              </w:rPr>
            </w:pPr>
            <w:r w:rsidRPr="00360959">
              <w:rPr>
                <w:sz w:val="20"/>
                <w:szCs w:val="20"/>
                <w:lang w:val="en-GB"/>
              </w:rPr>
              <w:t>Yes it covers the entire Norwegian Sea including the Arctic component</w:t>
            </w:r>
          </w:p>
        </w:tc>
        <w:tc>
          <w:tcPr>
            <w:tcW w:w="7179" w:type="dxa"/>
            <w:hideMark/>
          </w:tcPr>
          <w:p w:rsidR="00360959" w:rsidRPr="00360959" w:rsidRDefault="00360959" w:rsidP="001B2B30">
            <w:pPr>
              <w:rPr>
                <w:sz w:val="20"/>
                <w:szCs w:val="20"/>
                <w:lang w:val="en-GB"/>
              </w:rPr>
            </w:pPr>
            <w:r w:rsidRPr="00360959">
              <w:rPr>
                <w:sz w:val="20"/>
                <w:szCs w:val="20"/>
                <w:lang w:val="en-GB"/>
              </w:rPr>
              <w:t xml:space="preserve">Yes the report is available at ICES homepage </w:t>
            </w:r>
          </w:p>
        </w:tc>
        <w:tc>
          <w:tcPr>
            <w:tcW w:w="4834" w:type="dxa"/>
            <w:hideMark/>
          </w:tcPr>
          <w:p w:rsidR="00360959" w:rsidRPr="00360959" w:rsidRDefault="00360959" w:rsidP="001B2B30">
            <w:pPr>
              <w:rPr>
                <w:sz w:val="20"/>
                <w:szCs w:val="20"/>
                <w:lang w:val="en-GB"/>
              </w:rPr>
            </w:pPr>
            <w:r w:rsidRPr="00360959">
              <w:rPr>
                <w:sz w:val="20"/>
                <w:szCs w:val="20"/>
                <w:lang w:val="en-GB"/>
              </w:rPr>
              <w:t>No - only as pdf report</w:t>
            </w:r>
          </w:p>
        </w:tc>
        <w:tc>
          <w:tcPr>
            <w:tcW w:w="6939" w:type="dxa"/>
            <w:hideMark/>
          </w:tcPr>
          <w:p w:rsidR="00360959" w:rsidRPr="00360959" w:rsidRDefault="007F7DE0" w:rsidP="001B2B30">
            <w:pPr>
              <w:rPr>
                <w:sz w:val="20"/>
                <w:szCs w:val="20"/>
                <w:u w:val="single"/>
              </w:rPr>
            </w:pPr>
            <w:hyperlink r:id="rId27" w:history="1">
              <w:r w:rsidR="00360959" w:rsidRPr="00360959">
                <w:rPr>
                  <w:rStyle w:val="Hyperlink"/>
                  <w:sz w:val="20"/>
                  <w:szCs w:val="20"/>
                </w:rPr>
                <w:t>http://www.ices.dk</w:t>
              </w:r>
            </w:hyperlink>
          </w:p>
        </w:tc>
      </w:tr>
      <w:tr w:rsidR="00360959" w:rsidRPr="0032310C" w:rsidTr="001B2B30">
        <w:trPr>
          <w:trHeight w:val="3885"/>
        </w:trPr>
        <w:tc>
          <w:tcPr>
            <w:tcW w:w="2869" w:type="dxa"/>
            <w:hideMark/>
          </w:tcPr>
          <w:p w:rsidR="00360959" w:rsidRPr="00360959" w:rsidRDefault="00360959" w:rsidP="001B2B30">
            <w:pPr>
              <w:rPr>
                <w:sz w:val="20"/>
                <w:szCs w:val="20"/>
                <w:lang w:val="en-GB"/>
              </w:rPr>
            </w:pPr>
            <w:r w:rsidRPr="00360959">
              <w:rPr>
                <w:sz w:val="20"/>
                <w:szCs w:val="20"/>
                <w:lang w:val="en-GB"/>
              </w:rPr>
              <w:lastRenderedPageBreak/>
              <w:t xml:space="preserve">Map </w:t>
            </w:r>
            <w:proofErr w:type="spellStart"/>
            <w:r w:rsidRPr="00360959">
              <w:rPr>
                <w:sz w:val="20"/>
                <w:szCs w:val="20"/>
                <w:lang w:val="en-GB"/>
              </w:rPr>
              <w:t>catalog</w:t>
            </w:r>
            <w:proofErr w:type="spellEnd"/>
            <w:r w:rsidRPr="00360959">
              <w:rPr>
                <w:sz w:val="20"/>
                <w:szCs w:val="20"/>
                <w:lang w:val="en-GB"/>
              </w:rPr>
              <w:t xml:space="preserve"> for the Norwegian Environment Agency</w:t>
            </w:r>
          </w:p>
        </w:tc>
        <w:tc>
          <w:tcPr>
            <w:tcW w:w="2888" w:type="dxa"/>
            <w:hideMark/>
          </w:tcPr>
          <w:p w:rsidR="00360959" w:rsidRPr="00360959" w:rsidRDefault="00360959" w:rsidP="001B2B30">
            <w:pPr>
              <w:rPr>
                <w:sz w:val="20"/>
                <w:szCs w:val="20"/>
                <w:lang w:val="en-GB"/>
              </w:rPr>
            </w:pPr>
            <w:r w:rsidRPr="00360959">
              <w:rPr>
                <w:sz w:val="20"/>
                <w:szCs w:val="20"/>
                <w:lang w:val="en-GB"/>
              </w:rPr>
              <w:t xml:space="preserve">The map </w:t>
            </w:r>
            <w:proofErr w:type="spellStart"/>
            <w:r w:rsidRPr="00360959">
              <w:rPr>
                <w:sz w:val="20"/>
                <w:szCs w:val="20"/>
                <w:lang w:val="en-GB"/>
              </w:rPr>
              <w:t>catalog</w:t>
            </w:r>
            <w:proofErr w:type="spellEnd"/>
            <w:r w:rsidRPr="00360959">
              <w:rPr>
                <w:sz w:val="20"/>
                <w:szCs w:val="20"/>
                <w:lang w:val="en-GB"/>
              </w:rPr>
              <w:t xml:space="preserve"> provides information about the public official map services that the Norwegian Environment Agency offers. It gives an overview of available services and how you can use the services in your own map applications</w:t>
            </w:r>
          </w:p>
        </w:tc>
        <w:tc>
          <w:tcPr>
            <w:tcW w:w="2431" w:type="dxa"/>
            <w:hideMark/>
          </w:tcPr>
          <w:p w:rsidR="00360959" w:rsidRPr="00360959" w:rsidRDefault="00360959" w:rsidP="001B2B30">
            <w:pPr>
              <w:rPr>
                <w:sz w:val="20"/>
                <w:szCs w:val="20"/>
                <w:lang w:val="en-GB"/>
              </w:rPr>
            </w:pPr>
            <w:r w:rsidRPr="00360959">
              <w:rPr>
                <w:sz w:val="20"/>
                <w:szCs w:val="20"/>
                <w:lang w:val="en-GB"/>
              </w:rPr>
              <w:t>The information is relevant to abroad range of Arctic programs, projects and platforms</w:t>
            </w:r>
          </w:p>
        </w:tc>
        <w:tc>
          <w:tcPr>
            <w:tcW w:w="7179" w:type="dxa"/>
            <w:hideMark/>
          </w:tcPr>
          <w:p w:rsidR="00360959" w:rsidRPr="00360959" w:rsidRDefault="00360959" w:rsidP="001B2B30">
            <w:pPr>
              <w:rPr>
                <w:sz w:val="20"/>
                <w:szCs w:val="20"/>
                <w:lang w:val="en-GB"/>
              </w:rPr>
            </w:pPr>
            <w:r w:rsidRPr="00360959">
              <w:rPr>
                <w:sz w:val="20"/>
                <w:szCs w:val="20"/>
                <w:lang w:val="en-GB"/>
              </w:rPr>
              <w:t>The Norwegian Environment Agency. Has established map services for distributing data from our databases. You may use our data, or implement our mapping services in external applications, under the following conditions</w:t>
            </w:r>
            <w:proofErr w:type="gramStart"/>
            <w:r w:rsidRPr="00360959">
              <w:rPr>
                <w:sz w:val="20"/>
                <w:szCs w:val="20"/>
                <w:lang w:val="en-GB"/>
              </w:rPr>
              <w:t>:</w:t>
            </w:r>
            <w:proofErr w:type="gramEnd"/>
            <w:r w:rsidRPr="00360959">
              <w:rPr>
                <w:sz w:val="20"/>
                <w:szCs w:val="20"/>
                <w:lang w:val="en-GB"/>
              </w:rPr>
              <w:br/>
              <w:t xml:space="preserve">1) The Norwegian Environment Agency. Must be notified and asked to approve the use of the services in applications, etc. A separate registration form (see menu) should be used for this purpose. All registered users will automatically receive information about changes to existing map services, or the establishment of new services from the </w:t>
            </w:r>
            <w:proofErr w:type="spellStart"/>
            <w:r w:rsidRPr="00360959">
              <w:rPr>
                <w:sz w:val="20"/>
                <w:szCs w:val="20"/>
                <w:lang w:val="en-GB"/>
              </w:rPr>
              <w:t>the</w:t>
            </w:r>
            <w:proofErr w:type="spellEnd"/>
            <w:r w:rsidRPr="00360959">
              <w:rPr>
                <w:sz w:val="20"/>
                <w:szCs w:val="20"/>
                <w:lang w:val="en-GB"/>
              </w:rPr>
              <w:t xml:space="preserve"> Norwegian </w:t>
            </w:r>
            <w:proofErr w:type="spellStart"/>
            <w:r w:rsidRPr="00360959">
              <w:rPr>
                <w:sz w:val="20"/>
                <w:szCs w:val="20"/>
                <w:lang w:val="en-GB"/>
              </w:rPr>
              <w:t>Norwegian</w:t>
            </w:r>
            <w:proofErr w:type="spellEnd"/>
            <w:r w:rsidRPr="00360959">
              <w:rPr>
                <w:sz w:val="20"/>
                <w:szCs w:val="20"/>
                <w:lang w:val="en-GB"/>
              </w:rPr>
              <w:t xml:space="preserve"> Environment Agency.</w:t>
            </w:r>
            <w:r w:rsidRPr="00360959">
              <w:rPr>
                <w:sz w:val="20"/>
                <w:szCs w:val="20"/>
                <w:lang w:val="en-GB"/>
              </w:rPr>
              <w:br/>
              <w:t>2) When using our services, the Norwegian Environment Agency, should be referred to as the source of the data sets used. You will find a template for the required source text in detail for each service.</w:t>
            </w:r>
          </w:p>
        </w:tc>
        <w:tc>
          <w:tcPr>
            <w:tcW w:w="4834" w:type="dxa"/>
            <w:hideMark/>
          </w:tcPr>
          <w:p w:rsidR="00360959" w:rsidRPr="00360959" w:rsidRDefault="00360959" w:rsidP="001B2B30">
            <w:pPr>
              <w:rPr>
                <w:sz w:val="20"/>
                <w:szCs w:val="20"/>
                <w:lang w:val="en-GB"/>
              </w:rPr>
            </w:pPr>
            <w:r w:rsidRPr="00360959">
              <w:rPr>
                <w:sz w:val="20"/>
                <w:szCs w:val="20"/>
                <w:lang w:val="en-GB"/>
              </w:rPr>
              <w:t xml:space="preserve">The </w:t>
            </w:r>
            <w:proofErr w:type="spellStart"/>
            <w:r w:rsidRPr="00360959">
              <w:rPr>
                <w:sz w:val="20"/>
                <w:szCs w:val="20"/>
                <w:lang w:val="en-GB"/>
              </w:rPr>
              <w:t>catalog</w:t>
            </w:r>
            <w:proofErr w:type="spellEnd"/>
            <w:r w:rsidRPr="00360959">
              <w:rPr>
                <w:sz w:val="20"/>
                <w:szCs w:val="20"/>
                <w:lang w:val="en-GB"/>
              </w:rPr>
              <w:t xml:space="preserve"> provides the </w:t>
            </w:r>
            <w:proofErr w:type="spellStart"/>
            <w:r w:rsidRPr="00360959">
              <w:rPr>
                <w:sz w:val="20"/>
                <w:szCs w:val="20"/>
                <w:lang w:val="en-GB"/>
              </w:rPr>
              <w:t>necessray</w:t>
            </w:r>
            <w:proofErr w:type="spellEnd"/>
            <w:r w:rsidRPr="00360959">
              <w:rPr>
                <w:sz w:val="20"/>
                <w:szCs w:val="20"/>
                <w:lang w:val="en-GB"/>
              </w:rPr>
              <w:t xml:space="preserve"> information of available services and how you can use the services in your own map applications</w:t>
            </w:r>
          </w:p>
        </w:tc>
        <w:tc>
          <w:tcPr>
            <w:tcW w:w="6939" w:type="dxa"/>
            <w:hideMark/>
          </w:tcPr>
          <w:p w:rsidR="00360959" w:rsidRPr="00360959" w:rsidRDefault="007F7DE0" w:rsidP="001B2B30">
            <w:pPr>
              <w:rPr>
                <w:sz w:val="20"/>
                <w:szCs w:val="20"/>
                <w:u w:val="single"/>
                <w:lang w:val="en-GB"/>
              </w:rPr>
            </w:pPr>
            <w:hyperlink r:id="rId28" w:history="1">
              <w:r w:rsidR="00360959" w:rsidRPr="00360959">
                <w:rPr>
                  <w:rStyle w:val="Hyperlink"/>
                  <w:sz w:val="20"/>
                  <w:szCs w:val="20"/>
                  <w:lang w:val="en-GB"/>
                </w:rPr>
                <w:t>http://kartkatalog.miljodirektoratet.no/map_catalog.asp?Language=EN</w:t>
              </w:r>
            </w:hyperlink>
          </w:p>
        </w:tc>
      </w:tr>
    </w:tbl>
    <w:p w:rsidR="00320834" w:rsidRDefault="00320834" w:rsidP="009726FB">
      <w:pPr>
        <w:rPr>
          <w:lang w:val="en-GB"/>
        </w:rPr>
      </w:pPr>
    </w:p>
    <w:p w:rsidR="00320834" w:rsidRDefault="00320834" w:rsidP="00320834">
      <w:pPr>
        <w:rPr>
          <w:lang w:val="en-GB"/>
        </w:rPr>
      </w:pPr>
      <w:r>
        <w:rPr>
          <w:lang w:val="en-GB"/>
        </w:rPr>
        <w:br w:type="page"/>
      </w:r>
    </w:p>
    <w:p w:rsidR="00320834" w:rsidRPr="00320834" w:rsidRDefault="00320834" w:rsidP="00320834">
      <w:pPr>
        <w:spacing w:after="0"/>
        <w:jc w:val="both"/>
        <w:rPr>
          <w:b/>
          <w:lang w:val="en-GB"/>
        </w:rPr>
      </w:pPr>
      <w:r w:rsidRPr="00320834">
        <w:rPr>
          <w:b/>
          <w:lang w:val="en-GB"/>
        </w:rPr>
        <w:lastRenderedPageBreak/>
        <w:t xml:space="preserve">Appendix </w:t>
      </w:r>
      <w:r>
        <w:rPr>
          <w:b/>
          <w:lang w:val="en-GB"/>
        </w:rPr>
        <w:t xml:space="preserve">2 </w:t>
      </w:r>
      <w:r w:rsidRPr="00320834">
        <w:rPr>
          <w:b/>
          <w:lang w:val="en-GB"/>
        </w:rPr>
        <w:t xml:space="preserve">- Inventory of the GCW </w:t>
      </w:r>
      <w:proofErr w:type="spellStart"/>
      <w:r w:rsidRPr="00320834">
        <w:rPr>
          <w:b/>
          <w:lang w:val="en-GB"/>
        </w:rPr>
        <w:t>CryoNet</w:t>
      </w:r>
      <w:proofErr w:type="spellEnd"/>
      <w:r w:rsidRPr="00320834">
        <w:rPr>
          <w:b/>
          <w:lang w:val="en-GB"/>
        </w:rPr>
        <w:t xml:space="preserve"> Arctic component activities </w:t>
      </w:r>
    </w:p>
    <w:p w:rsidR="00320834" w:rsidRPr="00320834" w:rsidRDefault="00320834" w:rsidP="00320834">
      <w:pPr>
        <w:jc w:val="both"/>
        <w:rPr>
          <w:lang w:val="en-GB"/>
        </w:rPr>
      </w:pPr>
      <w:r w:rsidRPr="00320834">
        <w:rPr>
          <w:lang w:val="en-GB"/>
        </w:rPr>
        <w:t>(Double click on the spread sheet to access links and other features)</w:t>
      </w:r>
    </w:p>
    <w:p w:rsidR="00320834" w:rsidRPr="00320834" w:rsidRDefault="00320834" w:rsidP="00320834">
      <w:pPr>
        <w:jc w:val="both"/>
        <w:rPr>
          <w:b/>
          <w:lang w:val="en-GB"/>
        </w:rPr>
      </w:pPr>
    </w:p>
    <w:p w:rsidR="00320834" w:rsidRDefault="00320834" w:rsidP="00320834">
      <w:pPr>
        <w:jc w:val="both"/>
      </w:pPr>
      <w:r>
        <w:rPr>
          <w:lang w:val="en-GB"/>
        </w:rPr>
        <w:object w:dxaOrig="14856"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65pt;height:196.65pt" o:ole="">
            <v:imagedata r:id="rId29" o:title=""/>
          </v:shape>
          <o:OLEObject Type="Embed" ProgID="Excel.Sheet.12" ShapeID="_x0000_i1025" DrawAspect="Content" ObjectID="_1526813909" r:id="rId30"/>
        </w:object>
      </w:r>
    </w:p>
    <w:p w:rsidR="00360959" w:rsidRPr="009726FB" w:rsidRDefault="00360959" w:rsidP="009726FB">
      <w:pPr>
        <w:rPr>
          <w:lang w:val="en-GB"/>
        </w:rPr>
      </w:pPr>
    </w:p>
    <w:sectPr w:rsidR="00360959" w:rsidRPr="009726FB" w:rsidSect="00360959">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5682"/>
    <w:multiLevelType w:val="hybridMultilevel"/>
    <w:tmpl w:val="574678AC"/>
    <w:lvl w:ilvl="0" w:tplc="92C64F86">
      <w:start w:val="7"/>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C9C4490"/>
    <w:multiLevelType w:val="hybridMultilevel"/>
    <w:tmpl w:val="A1B656AA"/>
    <w:lvl w:ilvl="0" w:tplc="9A7ACADA">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682774C"/>
    <w:multiLevelType w:val="hybridMultilevel"/>
    <w:tmpl w:val="16FC3C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3B73E9"/>
    <w:multiLevelType w:val="hybridMultilevel"/>
    <w:tmpl w:val="1C462C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4612A90"/>
    <w:multiLevelType w:val="hybridMultilevel"/>
    <w:tmpl w:val="1F6E11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6756E0B"/>
    <w:multiLevelType w:val="hybridMultilevel"/>
    <w:tmpl w:val="BF4C4D4C"/>
    <w:lvl w:ilvl="0" w:tplc="92C64F86">
      <w:start w:val="7"/>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8BD414A"/>
    <w:multiLevelType w:val="hybridMultilevel"/>
    <w:tmpl w:val="C58620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73305C58"/>
    <w:multiLevelType w:val="hybridMultilevel"/>
    <w:tmpl w:val="038E9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59F323E"/>
    <w:multiLevelType w:val="hybridMultilevel"/>
    <w:tmpl w:val="55504D2A"/>
    <w:lvl w:ilvl="0" w:tplc="0406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B506E19"/>
    <w:multiLevelType w:val="hybridMultilevel"/>
    <w:tmpl w:val="072A31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7D643FAF"/>
    <w:multiLevelType w:val="hybridMultilevel"/>
    <w:tmpl w:val="68001E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5"/>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62"/>
    <w:rsid w:val="000A3BE5"/>
    <w:rsid w:val="001602B0"/>
    <w:rsid w:val="0024053C"/>
    <w:rsid w:val="00294DA6"/>
    <w:rsid w:val="002E04ED"/>
    <w:rsid w:val="00320834"/>
    <w:rsid w:val="0032310C"/>
    <w:rsid w:val="00360959"/>
    <w:rsid w:val="004512B0"/>
    <w:rsid w:val="005A0442"/>
    <w:rsid w:val="005E4462"/>
    <w:rsid w:val="006B3BAB"/>
    <w:rsid w:val="00792741"/>
    <w:rsid w:val="007C52ED"/>
    <w:rsid w:val="007F7DE0"/>
    <w:rsid w:val="008B5E1C"/>
    <w:rsid w:val="00941ECD"/>
    <w:rsid w:val="009726FB"/>
    <w:rsid w:val="00A23722"/>
    <w:rsid w:val="00B12258"/>
    <w:rsid w:val="00BC4524"/>
    <w:rsid w:val="00CA5783"/>
    <w:rsid w:val="00DB0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462"/>
    <w:rPr>
      <w:color w:val="0000FF" w:themeColor="hyperlink"/>
      <w:u w:val="single"/>
    </w:rPr>
  </w:style>
  <w:style w:type="paragraph" w:styleId="PlainText">
    <w:name w:val="Plain Text"/>
    <w:basedOn w:val="Normal"/>
    <w:link w:val="PlainTextChar"/>
    <w:uiPriority w:val="99"/>
    <w:unhideWhenUsed/>
    <w:rsid w:val="005E446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E4462"/>
    <w:rPr>
      <w:rFonts w:ascii="Calibri" w:hAnsi="Calibri" w:cs="Consolas"/>
      <w:szCs w:val="21"/>
    </w:rPr>
  </w:style>
  <w:style w:type="character" w:customStyle="1" w:styleId="Heading1Char">
    <w:name w:val="Heading 1 Char"/>
    <w:basedOn w:val="DefaultParagraphFont"/>
    <w:link w:val="Heading1"/>
    <w:uiPriority w:val="9"/>
    <w:rsid w:val="005E4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46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E4462"/>
    <w:rPr>
      <w:color w:val="800080" w:themeColor="followedHyperlink"/>
      <w:u w:val="single"/>
    </w:rPr>
  </w:style>
  <w:style w:type="character" w:customStyle="1" w:styleId="cloakedemail">
    <w:name w:val="cloaked_email"/>
    <w:basedOn w:val="DefaultParagraphFont"/>
    <w:rsid w:val="00294DA6"/>
  </w:style>
  <w:style w:type="paragraph" w:styleId="NormalWeb">
    <w:name w:val="Normal (Web)"/>
    <w:basedOn w:val="Normal"/>
    <w:uiPriority w:val="99"/>
    <w:unhideWhenUsed/>
    <w:rsid w:val="00294D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A23722"/>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360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59"/>
    <w:rPr>
      <w:rFonts w:ascii="Tahoma" w:hAnsi="Tahoma" w:cs="Tahoma"/>
      <w:sz w:val="16"/>
      <w:szCs w:val="16"/>
    </w:rPr>
  </w:style>
  <w:style w:type="table" w:styleId="TableGrid">
    <w:name w:val="Table Grid"/>
    <w:basedOn w:val="TableNormal"/>
    <w:uiPriority w:val="59"/>
    <w:rsid w:val="0036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BE5"/>
    <w:pPr>
      <w:autoSpaceDE w:val="0"/>
      <w:autoSpaceDN w:val="0"/>
      <w:adjustRightInd w:val="0"/>
      <w:spacing w:after="0" w:line="240" w:lineRule="auto"/>
    </w:pPr>
    <w:rPr>
      <w:rFonts w:ascii="Calibri" w:hAnsi="Calibri" w:cs="Calibri"/>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462"/>
    <w:rPr>
      <w:color w:val="0000FF" w:themeColor="hyperlink"/>
      <w:u w:val="single"/>
    </w:rPr>
  </w:style>
  <w:style w:type="paragraph" w:styleId="PlainText">
    <w:name w:val="Plain Text"/>
    <w:basedOn w:val="Normal"/>
    <w:link w:val="PlainTextChar"/>
    <w:uiPriority w:val="99"/>
    <w:unhideWhenUsed/>
    <w:rsid w:val="005E446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E4462"/>
    <w:rPr>
      <w:rFonts w:ascii="Calibri" w:hAnsi="Calibri" w:cs="Consolas"/>
      <w:szCs w:val="21"/>
    </w:rPr>
  </w:style>
  <w:style w:type="character" w:customStyle="1" w:styleId="Heading1Char">
    <w:name w:val="Heading 1 Char"/>
    <w:basedOn w:val="DefaultParagraphFont"/>
    <w:link w:val="Heading1"/>
    <w:uiPriority w:val="9"/>
    <w:rsid w:val="005E4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46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E4462"/>
    <w:rPr>
      <w:color w:val="800080" w:themeColor="followedHyperlink"/>
      <w:u w:val="single"/>
    </w:rPr>
  </w:style>
  <w:style w:type="character" w:customStyle="1" w:styleId="cloakedemail">
    <w:name w:val="cloaked_email"/>
    <w:basedOn w:val="DefaultParagraphFont"/>
    <w:rsid w:val="00294DA6"/>
  </w:style>
  <w:style w:type="paragraph" w:styleId="NormalWeb">
    <w:name w:val="Normal (Web)"/>
    <w:basedOn w:val="Normal"/>
    <w:uiPriority w:val="99"/>
    <w:unhideWhenUsed/>
    <w:rsid w:val="00294D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A23722"/>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360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59"/>
    <w:rPr>
      <w:rFonts w:ascii="Tahoma" w:hAnsi="Tahoma" w:cs="Tahoma"/>
      <w:sz w:val="16"/>
      <w:szCs w:val="16"/>
    </w:rPr>
  </w:style>
  <w:style w:type="table" w:styleId="TableGrid">
    <w:name w:val="Table Grid"/>
    <w:basedOn w:val="TableNormal"/>
    <w:uiPriority w:val="59"/>
    <w:rsid w:val="0036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BE5"/>
    <w:pPr>
      <w:autoSpaceDE w:val="0"/>
      <w:autoSpaceDN w:val="0"/>
      <w:adjustRightInd w:val="0"/>
      <w:spacing w:after="0" w:line="240" w:lineRule="auto"/>
    </w:pPr>
    <w:rPr>
      <w:rFonts w:ascii="Calibri" w:hAnsi="Calibri" w:cs="Calibri"/>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8573">
      <w:bodyDiv w:val="1"/>
      <w:marLeft w:val="0"/>
      <w:marRight w:val="0"/>
      <w:marTop w:val="0"/>
      <w:marBottom w:val="0"/>
      <w:divBdr>
        <w:top w:val="none" w:sz="0" w:space="0" w:color="auto"/>
        <w:left w:val="none" w:sz="0" w:space="0" w:color="auto"/>
        <w:bottom w:val="none" w:sz="0" w:space="0" w:color="auto"/>
        <w:right w:val="none" w:sz="0" w:space="0" w:color="auto"/>
      </w:divBdr>
    </w:div>
    <w:div w:id="444274181">
      <w:bodyDiv w:val="1"/>
      <w:marLeft w:val="0"/>
      <w:marRight w:val="0"/>
      <w:marTop w:val="0"/>
      <w:marBottom w:val="0"/>
      <w:divBdr>
        <w:top w:val="none" w:sz="0" w:space="0" w:color="auto"/>
        <w:left w:val="none" w:sz="0" w:space="0" w:color="auto"/>
        <w:bottom w:val="none" w:sz="0" w:space="0" w:color="auto"/>
        <w:right w:val="none" w:sz="0" w:space="0" w:color="auto"/>
      </w:divBdr>
    </w:div>
    <w:div w:id="548030026">
      <w:bodyDiv w:val="1"/>
      <w:marLeft w:val="0"/>
      <w:marRight w:val="0"/>
      <w:marTop w:val="0"/>
      <w:marBottom w:val="0"/>
      <w:divBdr>
        <w:top w:val="none" w:sz="0" w:space="0" w:color="auto"/>
        <w:left w:val="none" w:sz="0" w:space="0" w:color="auto"/>
        <w:bottom w:val="none" w:sz="0" w:space="0" w:color="auto"/>
        <w:right w:val="none" w:sz="0" w:space="0" w:color="auto"/>
      </w:divBdr>
    </w:div>
    <w:div w:id="564416059">
      <w:bodyDiv w:val="1"/>
      <w:marLeft w:val="0"/>
      <w:marRight w:val="0"/>
      <w:marTop w:val="0"/>
      <w:marBottom w:val="0"/>
      <w:divBdr>
        <w:top w:val="none" w:sz="0" w:space="0" w:color="auto"/>
        <w:left w:val="none" w:sz="0" w:space="0" w:color="auto"/>
        <w:bottom w:val="none" w:sz="0" w:space="0" w:color="auto"/>
        <w:right w:val="none" w:sz="0" w:space="0" w:color="auto"/>
      </w:divBdr>
    </w:div>
    <w:div w:id="565409294">
      <w:bodyDiv w:val="1"/>
      <w:marLeft w:val="0"/>
      <w:marRight w:val="0"/>
      <w:marTop w:val="0"/>
      <w:marBottom w:val="0"/>
      <w:divBdr>
        <w:top w:val="none" w:sz="0" w:space="0" w:color="auto"/>
        <w:left w:val="none" w:sz="0" w:space="0" w:color="auto"/>
        <w:bottom w:val="none" w:sz="0" w:space="0" w:color="auto"/>
        <w:right w:val="none" w:sz="0" w:space="0" w:color="auto"/>
      </w:divBdr>
    </w:div>
    <w:div w:id="922303697">
      <w:bodyDiv w:val="1"/>
      <w:marLeft w:val="0"/>
      <w:marRight w:val="0"/>
      <w:marTop w:val="0"/>
      <w:marBottom w:val="0"/>
      <w:divBdr>
        <w:top w:val="none" w:sz="0" w:space="0" w:color="auto"/>
        <w:left w:val="none" w:sz="0" w:space="0" w:color="auto"/>
        <w:bottom w:val="none" w:sz="0" w:space="0" w:color="auto"/>
        <w:right w:val="none" w:sz="0" w:space="0" w:color="auto"/>
      </w:divBdr>
    </w:div>
    <w:div w:id="985356614">
      <w:bodyDiv w:val="1"/>
      <w:marLeft w:val="0"/>
      <w:marRight w:val="0"/>
      <w:marTop w:val="0"/>
      <w:marBottom w:val="0"/>
      <w:divBdr>
        <w:top w:val="none" w:sz="0" w:space="0" w:color="auto"/>
        <w:left w:val="none" w:sz="0" w:space="0" w:color="auto"/>
        <w:bottom w:val="none" w:sz="0" w:space="0" w:color="auto"/>
        <w:right w:val="none" w:sz="0" w:space="0" w:color="auto"/>
      </w:divBdr>
    </w:div>
    <w:div w:id="1262646409">
      <w:bodyDiv w:val="1"/>
      <w:marLeft w:val="0"/>
      <w:marRight w:val="0"/>
      <w:marTop w:val="0"/>
      <w:marBottom w:val="0"/>
      <w:divBdr>
        <w:top w:val="none" w:sz="0" w:space="0" w:color="auto"/>
        <w:left w:val="none" w:sz="0" w:space="0" w:color="auto"/>
        <w:bottom w:val="none" w:sz="0" w:space="0" w:color="auto"/>
        <w:right w:val="none" w:sz="0" w:space="0" w:color="auto"/>
      </w:divBdr>
    </w:div>
    <w:div w:id="1410035297">
      <w:bodyDiv w:val="1"/>
      <w:marLeft w:val="0"/>
      <w:marRight w:val="0"/>
      <w:marTop w:val="0"/>
      <w:marBottom w:val="0"/>
      <w:divBdr>
        <w:top w:val="none" w:sz="0" w:space="0" w:color="auto"/>
        <w:left w:val="none" w:sz="0" w:space="0" w:color="auto"/>
        <w:bottom w:val="none" w:sz="0" w:space="0" w:color="auto"/>
        <w:right w:val="none" w:sz="0" w:space="0" w:color="auto"/>
      </w:divBdr>
    </w:div>
    <w:div w:id="1411656155">
      <w:bodyDiv w:val="1"/>
      <w:marLeft w:val="0"/>
      <w:marRight w:val="0"/>
      <w:marTop w:val="0"/>
      <w:marBottom w:val="0"/>
      <w:divBdr>
        <w:top w:val="none" w:sz="0" w:space="0" w:color="auto"/>
        <w:left w:val="none" w:sz="0" w:space="0" w:color="auto"/>
        <w:bottom w:val="none" w:sz="0" w:space="0" w:color="auto"/>
        <w:right w:val="none" w:sz="0" w:space="0" w:color="auto"/>
      </w:divBdr>
    </w:div>
    <w:div w:id="1572811526">
      <w:bodyDiv w:val="1"/>
      <w:marLeft w:val="0"/>
      <w:marRight w:val="0"/>
      <w:marTop w:val="0"/>
      <w:marBottom w:val="0"/>
      <w:divBdr>
        <w:top w:val="none" w:sz="0" w:space="0" w:color="auto"/>
        <w:left w:val="none" w:sz="0" w:space="0" w:color="auto"/>
        <w:bottom w:val="none" w:sz="0" w:space="0" w:color="auto"/>
        <w:right w:val="none" w:sz="0" w:space="0" w:color="auto"/>
      </w:divBdr>
    </w:div>
    <w:div w:id="1664970821">
      <w:bodyDiv w:val="1"/>
      <w:marLeft w:val="0"/>
      <w:marRight w:val="0"/>
      <w:marTop w:val="0"/>
      <w:marBottom w:val="0"/>
      <w:divBdr>
        <w:top w:val="none" w:sz="0" w:space="0" w:color="auto"/>
        <w:left w:val="none" w:sz="0" w:space="0" w:color="auto"/>
        <w:bottom w:val="none" w:sz="0" w:space="0" w:color="auto"/>
        <w:right w:val="none" w:sz="0" w:space="0" w:color="auto"/>
      </w:divBdr>
    </w:div>
    <w:div w:id="1822500518">
      <w:bodyDiv w:val="1"/>
      <w:marLeft w:val="0"/>
      <w:marRight w:val="0"/>
      <w:marTop w:val="0"/>
      <w:marBottom w:val="0"/>
      <w:divBdr>
        <w:top w:val="none" w:sz="0" w:space="0" w:color="auto"/>
        <w:left w:val="none" w:sz="0" w:space="0" w:color="auto"/>
        <w:bottom w:val="none" w:sz="0" w:space="0" w:color="auto"/>
        <w:right w:val="none" w:sz="0" w:space="0" w:color="auto"/>
      </w:divBdr>
    </w:div>
    <w:div w:id="1828860930">
      <w:bodyDiv w:val="1"/>
      <w:marLeft w:val="0"/>
      <w:marRight w:val="0"/>
      <w:marTop w:val="0"/>
      <w:marBottom w:val="0"/>
      <w:divBdr>
        <w:top w:val="none" w:sz="0" w:space="0" w:color="auto"/>
        <w:left w:val="none" w:sz="0" w:space="0" w:color="auto"/>
        <w:bottom w:val="none" w:sz="0" w:space="0" w:color="auto"/>
        <w:right w:val="none" w:sz="0" w:space="0" w:color="auto"/>
      </w:divBdr>
    </w:div>
    <w:div w:id="1884250506">
      <w:bodyDiv w:val="1"/>
      <w:marLeft w:val="0"/>
      <w:marRight w:val="0"/>
      <w:marTop w:val="0"/>
      <w:marBottom w:val="0"/>
      <w:divBdr>
        <w:top w:val="none" w:sz="0" w:space="0" w:color="auto"/>
        <w:left w:val="none" w:sz="0" w:space="0" w:color="auto"/>
        <w:bottom w:val="none" w:sz="0" w:space="0" w:color="auto"/>
        <w:right w:val="none" w:sz="0" w:space="0" w:color="auto"/>
      </w:divBdr>
    </w:div>
    <w:div w:id="1889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ile@polar.gc.ca" TargetMode="External"/><Relationship Id="rId13" Type="http://schemas.openxmlformats.org/officeDocument/2006/relationships/hyperlink" Target="mailto:abesz@iopan.gda.pl" TargetMode="External"/><Relationship Id="rId18" Type="http://schemas.openxmlformats.org/officeDocument/2006/relationships/hyperlink" Target="http://globalcryospherewatch.org/" TargetMode="External"/><Relationship Id="rId26" Type="http://schemas.openxmlformats.org/officeDocument/2006/relationships/hyperlink" Target="http://siarctic.imr.no/" TargetMode="External"/><Relationship Id="rId3" Type="http://schemas.microsoft.com/office/2007/relationships/stylesWithEffects" Target="stylesWithEffects.xml"/><Relationship Id="rId21" Type="http://schemas.openxmlformats.org/officeDocument/2006/relationships/hyperlink" Target="http://www2.nina.no/seapop/seapophtml/" TargetMode="External"/><Relationship Id="rId7" Type="http://schemas.openxmlformats.org/officeDocument/2006/relationships/hyperlink" Target="http://arcticobservingcanada.ca/state-of-monitoring.html" TargetMode="External"/><Relationship Id="rId12" Type="http://schemas.openxmlformats.org/officeDocument/2006/relationships/hyperlink" Target="mailto:v.vitale@isac.cnr.it" TargetMode="External"/><Relationship Id="rId17" Type="http://schemas.openxmlformats.org/officeDocument/2006/relationships/hyperlink" Target="mailto:chutin@wmo.int" TargetMode="External"/><Relationship Id="rId25" Type="http://schemas.openxmlformats.org/officeDocument/2006/relationships/hyperlink" Target="http://www.mareano.no/en" TargetMode="External"/><Relationship Id="rId2" Type="http://schemas.openxmlformats.org/officeDocument/2006/relationships/styles" Target="styles.xml"/><Relationship Id="rId16" Type="http://schemas.openxmlformats.org/officeDocument/2006/relationships/hyperlink" Target="mailto:echarpentier@wmo.int" TargetMode="External"/><Relationship Id="rId20" Type="http://schemas.openxmlformats.org/officeDocument/2006/relationships/hyperlink" Target="http://www.mosj.no/en/"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mailto:susan.file@polar-polaire.gc.ca" TargetMode="External"/><Relationship Id="rId11" Type="http://schemas.openxmlformats.org/officeDocument/2006/relationships/hyperlink" Target="http://g-e-m.dk/" TargetMode="External"/><Relationship Id="rId24" Type="http://schemas.openxmlformats.org/officeDocument/2006/relationships/hyperlink" Target="http://www.imr.no/tokt/okosystemtokt_i_barentshavet/nb-n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lobalcryospherewatch.org/cryonet/sites.php?category=core" TargetMode="External"/><Relationship Id="rId23" Type="http://schemas.openxmlformats.org/officeDocument/2006/relationships/hyperlink" Target="http://www.researchinsvalbard.no/" TargetMode="External"/><Relationship Id="rId28" Type="http://schemas.openxmlformats.org/officeDocument/2006/relationships/hyperlink" Target="http://kartkatalog.miljodirektoratet.no/map_catalog.asp?Language=EN" TargetMode="External"/><Relationship Id="rId10" Type="http://schemas.openxmlformats.org/officeDocument/2006/relationships/hyperlink" Target="mailto:david.miller@polar.gc.ca" TargetMode="External"/><Relationship Id="rId19" Type="http://schemas.openxmlformats.org/officeDocument/2006/relationships/hyperlink" Target="http://www.imr.no/forskning/faggrupper/norsk_marint_datasenter_nmd/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nro.ca/our-facilities/" TargetMode="External"/><Relationship Id="rId14" Type="http://schemas.openxmlformats.org/officeDocument/2006/relationships/hyperlink" Target="http://gis.au.dk/interact/Default.aspx" TargetMode="External"/><Relationship Id="rId22" Type="http://schemas.openxmlformats.org/officeDocument/2006/relationships/hyperlink" Target="http://www.environment.no/" TargetMode="External"/><Relationship Id="rId27" Type="http://schemas.openxmlformats.org/officeDocument/2006/relationships/hyperlink" Target="http://www.ices.dk/" TargetMode="External"/><Relationship Id="rId30"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2670</Words>
  <Characters>16289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 </cp:lastModifiedBy>
  <cp:revision>8</cp:revision>
  <dcterms:created xsi:type="dcterms:W3CDTF">2016-06-06T09:43:00Z</dcterms:created>
  <dcterms:modified xsi:type="dcterms:W3CDTF">2016-06-07T12:12:00Z</dcterms:modified>
</cp:coreProperties>
</file>