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CD" w:rsidRPr="002018FC" w:rsidRDefault="003743CD" w:rsidP="003743CD">
      <w:pPr>
        <w:rPr>
          <w:rFonts w:asciiTheme="majorHAnsi" w:hAnsiTheme="majorHAnsi" w:cstheme="majorHAnsi"/>
          <w:u w:val="single"/>
        </w:rPr>
      </w:pPr>
      <w:proofErr w:type="gramStart"/>
      <w:r w:rsidRPr="002018FC">
        <w:rPr>
          <w:rFonts w:asciiTheme="majorHAnsi" w:hAnsiTheme="majorHAnsi" w:cstheme="majorHAnsi"/>
          <w:u w:val="single"/>
        </w:rPr>
        <w:t>Developing a Roadmap for Arctic Observing and Data Systems (ROADS).</w:t>
      </w:r>
      <w:proofErr w:type="gramEnd"/>
      <w:r w:rsidRPr="002018FC">
        <w:rPr>
          <w:rFonts w:asciiTheme="majorHAnsi" w:hAnsiTheme="majorHAnsi" w:cstheme="majorHAnsi"/>
          <w:u w:val="single"/>
        </w:rPr>
        <w:t xml:space="preserve"> </w:t>
      </w:r>
      <w:r w:rsidR="002018FC" w:rsidRPr="002018FC">
        <w:rPr>
          <w:rFonts w:asciiTheme="majorHAnsi" w:hAnsiTheme="majorHAnsi" w:cstheme="majorHAnsi"/>
          <w:u w:val="single"/>
        </w:rPr>
        <w:t>Version 30</w:t>
      </w:r>
      <w:r w:rsidR="002018FC" w:rsidRPr="002018FC">
        <w:rPr>
          <w:rFonts w:asciiTheme="majorHAnsi" w:hAnsiTheme="majorHAnsi" w:cstheme="majorHAnsi"/>
          <w:u w:val="single"/>
          <w:vertAlign w:val="superscript"/>
        </w:rPr>
        <w:t>th</w:t>
      </w:r>
      <w:r w:rsidR="002018FC" w:rsidRPr="002018FC">
        <w:rPr>
          <w:rFonts w:asciiTheme="majorHAnsi" w:hAnsiTheme="majorHAnsi" w:cstheme="majorHAnsi"/>
          <w:u w:val="single"/>
        </w:rPr>
        <w:t xml:space="preserve"> August 2019. </w:t>
      </w:r>
      <w:proofErr w:type="gramStart"/>
      <w:r w:rsidRPr="002018FC">
        <w:rPr>
          <w:rFonts w:asciiTheme="majorHAnsi" w:hAnsiTheme="majorHAnsi" w:cstheme="majorHAnsi"/>
          <w:u w:val="single"/>
        </w:rPr>
        <w:t>Review</w:t>
      </w:r>
      <w:r w:rsidR="002018FC" w:rsidRPr="002018FC">
        <w:rPr>
          <w:rFonts w:asciiTheme="majorHAnsi" w:hAnsiTheme="majorHAnsi" w:cstheme="majorHAnsi"/>
          <w:u w:val="single"/>
        </w:rPr>
        <w:t>.</w:t>
      </w:r>
      <w:proofErr w:type="gramEnd"/>
    </w:p>
    <w:p w:rsidR="002018FC" w:rsidRDefault="002018FC" w:rsidP="003743CD">
      <w:pPr>
        <w:jc w:val="both"/>
        <w:rPr>
          <w:rFonts w:asciiTheme="majorHAnsi" w:hAnsiTheme="majorHAnsi" w:cstheme="majorHAnsi"/>
          <w:color w:val="000090"/>
        </w:rPr>
      </w:pPr>
    </w:p>
    <w:p w:rsidR="009C5529" w:rsidRPr="009C5529" w:rsidRDefault="009C5529" w:rsidP="009C5529">
      <w:pPr>
        <w:jc w:val="center"/>
        <w:rPr>
          <w:rFonts w:asciiTheme="majorHAnsi" w:hAnsiTheme="majorHAnsi" w:cstheme="majorHAnsi"/>
          <w:i/>
          <w:iCs/>
          <w:color w:val="000090"/>
        </w:rPr>
      </w:pPr>
      <w:r w:rsidRPr="009C5529">
        <w:rPr>
          <w:rFonts w:asciiTheme="majorHAnsi" w:hAnsiTheme="majorHAnsi" w:cstheme="majorHAnsi"/>
          <w:i/>
          <w:iCs/>
          <w:color w:val="000090"/>
        </w:rPr>
        <w:t>(Feedback from Etienne Charpentier, WMO, 3 Sept. 2019)</w:t>
      </w:r>
    </w:p>
    <w:p w:rsidR="009C5529" w:rsidRDefault="009C5529" w:rsidP="003743CD">
      <w:pPr>
        <w:jc w:val="both"/>
        <w:rPr>
          <w:rFonts w:asciiTheme="majorHAnsi" w:hAnsiTheme="majorHAnsi" w:cstheme="majorHAnsi"/>
          <w:color w:val="000090"/>
        </w:rPr>
      </w:pPr>
      <w:bookmarkStart w:id="0" w:name="_GoBack"/>
      <w:bookmarkEnd w:id="0"/>
    </w:p>
    <w:tbl>
      <w:tblPr>
        <w:tblStyle w:val="TableGrid"/>
        <w:tblW w:w="0" w:type="auto"/>
        <w:tblLook w:val="04A0" w:firstRow="1" w:lastRow="0" w:firstColumn="1" w:lastColumn="0" w:noHBand="0" w:noVBand="1"/>
      </w:tblPr>
      <w:tblGrid>
        <w:gridCol w:w="1101"/>
        <w:gridCol w:w="8475"/>
      </w:tblGrid>
      <w:tr w:rsidR="002018FC" w:rsidTr="002018FC">
        <w:tc>
          <w:tcPr>
            <w:tcW w:w="1101" w:type="dxa"/>
          </w:tcPr>
          <w:p w:rsidR="002018FC" w:rsidRPr="003743CD" w:rsidRDefault="002018FC" w:rsidP="002018FC">
            <w:pPr>
              <w:rPr>
                <w:rFonts w:asciiTheme="majorHAnsi" w:hAnsiTheme="majorHAnsi" w:cstheme="majorHAnsi"/>
                <w:sz w:val="22"/>
                <w:szCs w:val="22"/>
              </w:rPr>
            </w:pPr>
            <w:r>
              <w:rPr>
                <w:rFonts w:asciiTheme="majorHAnsi" w:hAnsiTheme="majorHAnsi" w:cstheme="majorHAnsi"/>
                <w:sz w:val="22"/>
                <w:szCs w:val="22"/>
              </w:rPr>
              <w:t>Line #</w:t>
            </w:r>
          </w:p>
        </w:tc>
        <w:tc>
          <w:tcPr>
            <w:tcW w:w="8475" w:type="dxa"/>
          </w:tcPr>
          <w:p w:rsidR="002018FC" w:rsidRPr="003743CD" w:rsidRDefault="002018FC" w:rsidP="002018FC">
            <w:pPr>
              <w:rPr>
                <w:rFonts w:asciiTheme="majorHAnsi" w:hAnsiTheme="majorHAnsi" w:cstheme="majorHAnsi"/>
                <w:sz w:val="22"/>
                <w:szCs w:val="22"/>
              </w:rPr>
            </w:pPr>
            <w:r w:rsidRPr="003743CD">
              <w:rPr>
                <w:rFonts w:asciiTheme="majorHAnsi" w:hAnsiTheme="majorHAnsi" w:cstheme="majorHAnsi"/>
                <w:sz w:val="22"/>
                <w:szCs w:val="22"/>
              </w:rPr>
              <w:t>Comment</w:t>
            </w:r>
          </w:p>
        </w:tc>
      </w:tr>
      <w:tr w:rsidR="002018FC" w:rsidTr="002018FC">
        <w:tc>
          <w:tcPr>
            <w:tcW w:w="1101" w:type="dxa"/>
          </w:tcPr>
          <w:p w:rsidR="002018FC" w:rsidRDefault="0065431C" w:rsidP="003743CD">
            <w:pPr>
              <w:jc w:val="both"/>
              <w:rPr>
                <w:rFonts w:asciiTheme="majorHAnsi" w:hAnsiTheme="majorHAnsi" w:cstheme="majorHAnsi"/>
                <w:color w:val="000090"/>
              </w:rPr>
            </w:pPr>
            <w:r>
              <w:rPr>
                <w:rFonts w:asciiTheme="majorHAnsi" w:hAnsiTheme="majorHAnsi" w:cstheme="majorHAnsi"/>
                <w:color w:val="000090"/>
              </w:rPr>
              <w:t>6</w:t>
            </w:r>
          </w:p>
        </w:tc>
        <w:tc>
          <w:tcPr>
            <w:tcW w:w="8475" w:type="dxa"/>
          </w:tcPr>
          <w:p w:rsidR="002018FC" w:rsidRDefault="0065431C" w:rsidP="0065431C">
            <w:pPr>
              <w:jc w:val="both"/>
              <w:rPr>
                <w:rFonts w:asciiTheme="majorHAnsi" w:hAnsiTheme="majorHAnsi" w:cstheme="majorHAnsi"/>
                <w:color w:val="000090"/>
              </w:rPr>
            </w:pPr>
            <w:r>
              <w:rPr>
                <w:rFonts w:asciiTheme="majorHAnsi" w:hAnsiTheme="majorHAnsi" w:cstheme="majorHAnsi"/>
                <w:color w:val="000090"/>
              </w:rPr>
              <w:t xml:space="preserve">List of changes is not exhaustive; suggest to list them as examples (i.e. add e.g.). Also the </w:t>
            </w:r>
            <w:proofErr w:type="gramStart"/>
            <w:r>
              <w:rPr>
                <w:rFonts w:asciiTheme="majorHAnsi" w:hAnsiTheme="majorHAnsi" w:cstheme="majorHAnsi"/>
                <w:color w:val="000090"/>
              </w:rPr>
              <w:t>changes listed is</w:t>
            </w:r>
            <w:proofErr w:type="gramEnd"/>
            <w:r>
              <w:rPr>
                <w:rFonts w:asciiTheme="majorHAnsi" w:hAnsiTheme="majorHAnsi" w:cstheme="majorHAnsi"/>
                <w:color w:val="000090"/>
              </w:rPr>
              <w:t xml:space="preserve"> a mix of environment changes (e.g. depletion of cryosphere) and of human changes (e.g. adaptation demands): suggest separating the two in two distinct sentences. </w:t>
            </w:r>
          </w:p>
        </w:tc>
      </w:tr>
      <w:tr w:rsidR="002018FC" w:rsidTr="002018FC">
        <w:tc>
          <w:tcPr>
            <w:tcW w:w="1101" w:type="dxa"/>
          </w:tcPr>
          <w:p w:rsidR="002018FC" w:rsidRDefault="0065431C" w:rsidP="003743CD">
            <w:pPr>
              <w:jc w:val="both"/>
              <w:rPr>
                <w:rFonts w:asciiTheme="majorHAnsi" w:hAnsiTheme="majorHAnsi" w:cstheme="majorHAnsi"/>
                <w:color w:val="000090"/>
              </w:rPr>
            </w:pPr>
            <w:r>
              <w:rPr>
                <w:rFonts w:asciiTheme="majorHAnsi" w:hAnsiTheme="majorHAnsi" w:cstheme="majorHAnsi"/>
                <w:color w:val="000090"/>
              </w:rPr>
              <w:t>10</w:t>
            </w:r>
          </w:p>
        </w:tc>
        <w:tc>
          <w:tcPr>
            <w:tcW w:w="8475" w:type="dxa"/>
          </w:tcPr>
          <w:p w:rsidR="002018FC" w:rsidRDefault="0065431C" w:rsidP="003743CD">
            <w:pPr>
              <w:jc w:val="both"/>
              <w:rPr>
                <w:rFonts w:asciiTheme="majorHAnsi" w:hAnsiTheme="majorHAnsi" w:cstheme="majorHAnsi"/>
                <w:color w:val="000090"/>
              </w:rPr>
            </w:pPr>
            <w:r>
              <w:rPr>
                <w:rFonts w:asciiTheme="majorHAnsi" w:hAnsiTheme="majorHAnsi" w:cstheme="majorHAnsi"/>
                <w:color w:val="000090"/>
              </w:rPr>
              <w:t>Suggest rephrasing beginning of sentence “The local impact of these changes” by “The local impact of environment changes”</w:t>
            </w:r>
          </w:p>
        </w:tc>
      </w:tr>
      <w:tr w:rsidR="002018FC" w:rsidTr="002018FC">
        <w:tc>
          <w:tcPr>
            <w:tcW w:w="1101" w:type="dxa"/>
          </w:tcPr>
          <w:p w:rsidR="002018FC" w:rsidRDefault="0065431C" w:rsidP="003743CD">
            <w:pPr>
              <w:jc w:val="both"/>
              <w:rPr>
                <w:rFonts w:asciiTheme="majorHAnsi" w:hAnsiTheme="majorHAnsi" w:cstheme="majorHAnsi"/>
                <w:color w:val="000090"/>
              </w:rPr>
            </w:pPr>
            <w:r>
              <w:rPr>
                <w:rFonts w:asciiTheme="majorHAnsi" w:hAnsiTheme="majorHAnsi" w:cstheme="majorHAnsi"/>
                <w:color w:val="000090"/>
              </w:rPr>
              <w:t>21</w:t>
            </w:r>
          </w:p>
        </w:tc>
        <w:tc>
          <w:tcPr>
            <w:tcW w:w="8475" w:type="dxa"/>
          </w:tcPr>
          <w:p w:rsidR="002018FC" w:rsidRDefault="0065431C" w:rsidP="003743CD">
            <w:pPr>
              <w:jc w:val="both"/>
              <w:rPr>
                <w:rFonts w:asciiTheme="majorHAnsi" w:hAnsiTheme="majorHAnsi" w:cstheme="majorHAnsi"/>
                <w:color w:val="000090"/>
              </w:rPr>
            </w:pPr>
            <w:r>
              <w:rPr>
                <w:rFonts w:asciiTheme="majorHAnsi" w:hAnsiTheme="majorHAnsi" w:cstheme="majorHAnsi"/>
                <w:color w:val="000090"/>
              </w:rPr>
              <w:t xml:space="preserve">Extend the list of specific conditions to </w:t>
            </w:r>
            <w:r w:rsidR="00BA0978">
              <w:rPr>
                <w:rFonts w:asciiTheme="majorHAnsi" w:hAnsiTheme="majorHAnsi" w:cstheme="majorHAnsi"/>
                <w:color w:val="000090"/>
              </w:rPr>
              <w:t>“</w:t>
            </w:r>
            <w:r>
              <w:rPr>
                <w:rFonts w:asciiTheme="majorHAnsi" w:hAnsiTheme="majorHAnsi" w:cstheme="majorHAnsi"/>
                <w:color w:val="000090"/>
              </w:rPr>
              <w:t>(e.g. Polar Night, extreme cold, lack of infrastructure and means to access remote areas)</w:t>
            </w:r>
            <w:r w:rsidR="00BA0978">
              <w:rPr>
                <w:rFonts w:asciiTheme="majorHAnsi" w:hAnsiTheme="majorHAnsi" w:cstheme="majorHAnsi"/>
                <w:color w:val="000090"/>
              </w:rPr>
              <w:t>”</w:t>
            </w:r>
          </w:p>
        </w:tc>
      </w:tr>
      <w:tr w:rsidR="002018FC" w:rsidTr="002018FC">
        <w:tc>
          <w:tcPr>
            <w:tcW w:w="1101" w:type="dxa"/>
          </w:tcPr>
          <w:p w:rsidR="002018FC" w:rsidRDefault="00BA0978" w:rsidP="003743CD">
            <w:pPr>
              <w:jc w:val="both"/>
              <w:rPr>
                <w:rFonts w:asciiTheme="majorHAnsi" w:hAnsiTheme="majorHAnsi" w:cstheme="majorHAnsi"/>
                <w:color w:val="000090"/>
              </w:rPr>
            </w:pPr>
            <w:r>
              <w:rPr>
                <w:rFonts w:asciiTheme="majorHAnsi" w:hAnsiTheme="majorHAnsi" w:cstheme="majorHAnsi"/>
                <w:color w:val="000090"/>
              </w:rPr>
              <w:t>25</w:t>
            </w:r>
          </w:p>
        </w:tc>
        <w:tc>
          <w:tcPr>
            <w:tcW w:w="8475" w:type="dxa"/>
          </w:tcPr>
          <w:p w:rsidR="002018FC" w:rsidRDefault="00BA0978" w:rsidP="00BA0978">
            <w:pPr>
              <w:jc w:val="both"/>
              <w:rPr>
                <w:rFonts w:asciiTheme="majorHAnsi" w:hAnsiTheme="majorHAnsi" w:cstheme="majorHAnsi"/>
                <w:color w:val="000090"/>
              </w:rPr>
            </w:pPr>
            <w:r>
              <w:rPr>
                <w:rFonts w:asciiTheme="majorHAnsi" w:hAnsiTheme="majorHAnsi" w:cstheme="majorHAnsi"/>
                <w:color w:val="000090"/>
              </w:rPr>
              <w:t>Replace “observational assets” by “observational assets, products and services based on observations”</w:t>
            </w:r>
          </w:p>
        </w:tc>
      </w:tr>
      <w:tr w:rsidR="002018FC" w:rsidTr="002018FC">
        <w:tc>
          <w:tcPr>
            <w:tcW w:w="1101" w:type="dxa"/>
          </w:tcPr>
          <w:p w:rsidR="002018FC" w:rsidRDefault="00BA0978" w:rsidP="003743CD">
            <w:pPr>
              <w:jc w:val="both"/>
              <w:rPr>
                <w:rFonts w:asciiTheme="majorHAnsi" w:hAnsiTheme="majorHAnsi" w:cstheme="majorHAnsi"/>
                <w:color w:val="000090"/>
              </w:rPr>
            </w:pPr>
            <w:r>
              <w:rPr>
                <w:rFonts w:asciiTheme="majorHAnsi" w:hAnsiTheme="majorHAnsi" w:cstheme="majorHAnsi"/>
                <w:color w:val="000090"/>
              </w:rPr>
              <w:t>48</w:t>
            </w:r>
          </w:p>
        </w:tc>
        <w:tc>
          <w:tcPr>
            <w:tcW w:w="8475" w:type="dxa"/>
          </w:tcPr>
          <w:p w:rsidR="002018FC" w:rsidRDefault="00BA0978" w:rsidP="003743CD">
            <w:pPr>
              <w:jc w:val="both"/>
              <w:rPr>
                <w:rFonts w:asciiTheme="majorHAnsi" w:hAnsiTheme="majorHAnsi" w:cstheme="majorHAnsi"/>
                <w:color w:val="000090"/>
              </w:rPr>
            </w:pPr>
            <w:r>
              <w:rPr>
                <w:rFonts w:asciiTheme="majorHAnsi" w:hAnsiTheme="majorHAnsi" w:cstheme="majorHAnsi"/>
                <w:color w:val="000090"/>
              </w:rPr>
              <w:t>Add at the end: “including for data sharing and exchange”</w:t>
            </w:r>
          </w:p>
        </w:tc>
      </w:tr>
      <w:tr w:rsidR="00422948" w:rsidTr="002018FC">
        <w:tc>
          <w:tcPr>
            <w:tcW w:w="1101" w:type="dxa"/>
          </w:tcPr>
          <w:p w:rsidR="00422948" w:rsidRDefault="00422948" w:rsidP="003743CD">
            <w:pPr>
              <w:jc w:val="both"/>
              <w:rPr>
                <w:rFonts w:asciiTheme="majorHAnsi" w:hAnsiTheme="majorHAnsi" w:cstheme="majorHAnsi"/>
                <w:color w:val="000090"/>
              </w:rPr>
            </w:pPr>
            <w:r>
              <w:rPr>
                <w:rFonts w:asciiTheme="majorHAnsi" w:hAnsiTheme="majorHAnsi" w:cstheme="majorHAnsi"/>
                <w:color w:val="000090"/>
              </w:rPr>
              <w:t>73-76</w:t>
            </w:r>
          </w:p>
        </w:tc>
        <w:tc>
          <w:tcPr>
            <w:tcW w:w="8475" w:type="dxa"/>
          </w:tcPr>
          <w:p w:rsidR="00422948" w:rsidRDefault="00422948" w:rsidP="00422948">
            <w:pPr>
              <w:jc w:val="both"/>
              <w:rPr>
                <w:rFonts w:asciiTheme="majorHAnsi" w:hAnsiTheme="majorHAnsi" w:cstheme="majorHAnsi"/>
                <w:color w:val="000090"/>
              </w:rPr>
            </w:pPr>
            <w:r>
              <w:rPr>
                <w:rFonts w:asciiTheme="majorHAnsi" w:hAnsiTheme="majorHAnsi" w:cstheme="majorHAnsi"/>
                <w:color w:val="000090"/>
              </w:rPr>
              <w:t>The IAOAF IDA 2017 document with SBAs and the &gt;160 Key Objectives is a key document for the ROADS. Suggest to highlight this section in bold. Also, suggest adding a sentence like “ROADS will look at how to translate the Key Objectives into action, identify relevant contributors and milestones, whether existing or potential, and estimate resources that will be needed to accomplish them”</w:t>
            </w:r>
          </w:p>
        </w:tc>
      </w:tr>
      <w:tr w:rsidR="002018FC" w:rsidTr="002018FC">
        <w:tc>
          <w:tcPr>
            <w:tcW w:w="1101" w:type="dxa"/>
          </w:tcPr>
          <w:p w:rsidR="002018FC" w:rsidRDefault="00BA0978" w:rsidP="003743CD">
            <w:pPr>
              <w:jc w:val="both"/>
              <w:rPr>
                <w:rFonts w:asciiTheme="majorHAnsi" w:hAnsiTheme="majorHAnsi" w:cstheme="majorHAnsi"/>
                <w:color w:val="000090"/>
              </w:rPr>
            </w:pPr>
            <w:r>
              <w:rPr>
                <w:rFonts w:asciiTheme="majorHAnsi" w:hAnsiTheme="majorHAnsi" w:cstheme="majorHAnsi"/>
                <w:color w:val="000090"/>
              </w:rPr>
              <w:t>104</w:t>
            </w:r>
          </w:p>
        </w:tc>
        <w:tc>
          <w:tcPr>
            <w:tcW w:w="8475" w:type="dxa"/>
          </w:tcPr>
          <w:p w:rsidR="002018FC" w:rsidRDefault="00BA0978" w:rsidP="00BA0978">
            <w:pPr>
              <w:jc w:val="both"/>
              <w:rPr>
                <w:rFonts w:asciiTheme="majorHAnsi" w:hAnsiTheme="majorHAnsi" w:cstheme="majorHAnsi"/>
                <w:color w:val="000090"/>
              </w:rPr>
            </w:pPr>
            <w:r>
              <w:rPr>
                <w:rFonts w:asciiTheme="majorHAnsi" w:hAnsiTheme="majorHAnsi" w:cstheme="majorHAnsi"/>
                <w:color w:val="000090"/>
              </w:rPr>
              <w:t>Add “and Organizations” at the end.</w:t>
            </w:r>
          </w:p>
        </w:tc>
      </w:tr>
      <w:tr w:rsidR="00422948" w:rsidTr="002018FC">
        <w:tc>
          <w:tcPr>
            <w:tcW w:w="1101" w:type="dxa"/>
          </w:tcPr>
          <w:p w:rsidR="00422948" w:rsidRDefault="00422948" w:rsidP="003743CD">
            <w:pPr>
              <w:jc w:val="both"/>
              <w:rPr>
                <w:rFonts w:asciiTheme="majorHAnsi" w:hAnsiTheme="majorHAnsi" w:cstheme="majorHAnsi"/>
                <w:color w:val="000090"/>
              </w:rPr>
            </w:pPr>
            <w:r>
              <w:rPr>
                <w:rFonts w:asciiTheme="majorHAnsi" w:hAnsiTheme="majorHAnsi" w:cstheme="majorHAnsi"/>
                <w:color w:val="000090"/>
              </w:rPr>
              <w:t>128</w:t>
            </w:r>
          </w:p>
        </w:tc>
        <w:tc>
          <w:tcPr>
            <w:tcW w:w="8475" w:type="dxa"/>
          </w:tcPr>
          <w:p w:rsidR="00422948" w:rsidRDefault="00422948" w:rsidP="00BA0978">
            <w:pPr>
              <w:jc w:val="both"/>
              <w:rPr>
                <w:rFonts w:asciiTheme="majorHAnsi" w:hAnsiTheme="majorHAnsi" w:cstheme="majorHAnsi"/>
                <w:color w:val="000090"/>
              </w:rPr>
            </w:pPr>
            <w:r>
              <w:rPr>
                <w:rFonts w:asciiTheme="majorHAnsi" w:hAnsiTheme="majorHAnsi" w:cstheme="majorHAnsi"/>
                <w:color w:val="000090"/>
              </w:rPr>
              <w:t xml:space="preserve">Footnote #3: </w:t>
            </w:r>
            <w:r w:rsidR="00564ADB">
              <w:rPr>
                <w:rFonts w:asciiTheme="majorHAnsi" w:hAnsiTheme="majorHAnsi" w:cstheme="majorHAnsi"/>
                <w:color w:val="000090"/>
              </w:rPr>
              <w:t>Please add “WMO Integrated Global Observing System (WIGOS) aligned with WIGOS Vision 2040.”</w:t>
            </w:r>
          </w:p>
        </w:tc>
      </w:tr>
      <w:tr w:rsidR="002018FC" w:rsidTr="002018FC">
        <w:tc>
          <w:tcPr>
            <w:tcW w:w="1101" w:type="dxa"/>
          </w:tcPr>
          <w:p w:rsidR="002018FC" w:rsidRDefault="00422948" w:rsidP="003743CD">
            <w:pPr>
              <w:jc w:val="both"/>
              <w:rPr>
                <w:rFonts w:asciiTheme="majorHAnsi" w:hAnsiTheme="majorHAnsi" w:cstheme="majorHAnsi"/>
                <w:color w:val="000090"/>
              </w:rPr>
            </w:pPr>
            <w:r>
              <w:rPr>
                <w:rFonts w:asciiTheme="majorHAnsi" w:hAnsiTheme="majorHAnsi" w:cstheme="majorHAnsi"/>
                <w:color w:val="000090"/>
              </w:rPr>
              <w:t>132</w:t>
            </w:r>
          </w:p>
        </w:tc>
        <w:tc>
          <w:tcPr>
            <w:tcW w:w="8475" w:type="dxa"/>
          </w:tcPr>
          <w:p w:rsidR="002018FC" w:rsidRDefault="00422948" w:rsidP="00422948">
            <w:pPr>
              <w:jc w:val="both"/>
              <w:rPr>
                <w:rFonts w:asciiTheme="majorHAnsi" w:hAnsiTheme="majorHAnsi" w:cstheme="majorHAnsi"/>
                <w:color w:val="000090"/>
              </w:rPr>
            </w:pPr>
            <w:r>
              <w:rPr>
                <w:rFonts w:asciiTheme="majorHAnsi" w:hAnsiTheme="majorHAnsi" w:cstheme="majorHAnsi"/>
                <w:color w:val="000090"/>
              </w:rPr>
              <w:t>Add “latency” in the list of observing systems requirements in brackets. Also, it seems to me that “coverage” duplicates with “spatial resolution”, so suggest to delete “coverage” or to clarify what is meant by coverage. Suggest changing “accuracy” to “uncertainty”, which is more appropriate terminology.</w:t>
            </w:r>
          </w:p>
          <w:p w:rsidR="00564ADB" w:rsidRDefault="00564ADB" w:rsidP="00564ADB">
            <w:pPr>
              <w:jc w:val="both"/>
              <w:rPr>
                <w:rFonts w:asciiTheme="majorHAnsi" w:hAnsiTheme="majorHAnsi" w:cstheme="majorHAnsi"/>
                <w:color w:val="000090"/>
              </w:rPr>
            </w:pPr>
            <w:r>
              <w:rPr>
                <w:rFonts w:asciiTheme="majorHAnsi" w:hAnsiTheme="majorHAnsi" w:cstheme="majorHAnsi"/>
                <w:color w:val="000090"/>
              </w:rPr>
              <w:t>EAV requirements will be defined for each of the SBAs, so suggest adding reference to those, e.g. “EAV’s are defined by their observing requirements for each of the SBA’s (e.g. …”</w:t>
            </w:r>
          </w:p>
        </w:tc>
      </w:tr>
      <w:tr w:rsidR="002018FC" w:rsidTr="002018FC">
        <w:tc>
          <w:tcPr>
            <w:tcW w:w="1101" w:type="dxa"/>
          </w:tcPr>
          <w:p w:rsidR="002018FC" w:rsidRDefault="00564ADB" w:rsidP="003743CD">
            <w:pPr>
              <w:jc w:val="both"/>
              <w:rPr>
                <w:rFonts w:asciiTheme="majorHAnsi" w:hAnsiTheme="majorHAnsi" w:cstheme="majorHAnsi"/>
                <w:color w:val="000090"/>
              </w:rPr>
            </w:pPr>
            <w:r>
              <w:rPr>
                <w:rFonts w:asciiTheme="majorHAnsi" w:hAnsiTheme="majorHAnsi" w:cstheme="majorHAnsi"/>
                <w:color w:val="000090"/>
              </w:rPr>
              <w:t>178</w:t>
            </w:r>
          </w:p>
        </w:tc>
        <w:tc>
          <w:tcPr>
            <w:tcW w:w="8475" w:type="dxa"/>
          </w:tcPr>
          <w:p w:rsidR="002018FC" w:rsidRDefault="00564ADB" w:rsidP="003743CD">
            <w:pPr>
              <w:jc w:val="both"/>
              <w:rPr>
                <w:rFonts w:asciiTheme="majorHAnsi" w:hAnsiTheme="majorHAnsi" w:cstheme="majorHAnsi"/>
                <w:color w:val="000090"/>
              </w:rPr>
            </w:pPr>
            <w:r>
              <w:rPr>
                <w:rFonts w:asciiTheme="majorHAnsi" w:hAnsiTheme="majorHAnsi" w:cstheme="majorHAnsi"/>
                <w:color w:val="000090"/>
              </w:rPr>
              <w:t>Include “partner Organizations” in the list of subject matter experts</w:t>
            </w:r>
          </w:p>
        </w:tc>
      </w:tr>
      <w:tr w:rsidR="002018FC" w:rsidTr="002018FC">
        <w:tc>
          <w:tcPr>
            <w:tcW w:w="1101" w:type="dxa"/>
          </w:tcPr>
          <w:p w:rsidR="002018FC" w:rsidRDefault="00564ADB" w:rsidP="003743CD">
            <w:pPr>
              <w:jc w:val="both"/>
              <w:rPr>
                <w:rFonts w:asciiTheme="majorHAnsi" w:hAnsiTheme="majorHAnsi" w:cstheme="majorHAnsi"/>
                <w:color w:val="000090"/>
              </w:rPr>
            </w:pPr>
            <w:r>
              <w:rPr>
                <w:rFonts w:asciiTheme="majorHAnsi" w:hAnsiTheme="majorHAnsi" w:cstheme="majorHAnsi"/>
                <w:color w:val="000090"/>
              </w:rPr>
              <w:t>198</w:t>
            </w:r>
          </w:p>
        </w:tc>
        <w:tc>
          <w:tcPr>
            <w:tcW w:w="8475" w:type="dxa"/>
          </w:tcPr>
          <w:p w:rsidR="002018FC" w:rsidRDefault="00564ADB" w:rsidP="003743CD">
            <w:pPr>
              <w:jc w:val="both"/>
              <w:rPr>
                <w:rFonts w:asciiTheme="majorHAnsi" w:hAnsiTheme="majorHAnsi" w:cstheme="majorHAnsi"/>
                <w:color w:val="000090"/>
              </w:rPr>
            </w:pPr>
            <w:r>
              <w:rPr>
                <w:rFonts w:asciiTheme="majorHAnsi" w:hAnsiTheme="majorHAnsi" w:cstheme="majorHAnsi"/>
                <w:color w:val="000090"/>
              </w:rPr>
              <w:t>Replace “in collaboration with relevant funding agencies” by “</w:t>
            </w:r>
            <w:r>
              <w:rPr>
                <w:rFonts w:asciiTheme="majorHAnsi" w:hAnsiTheme="majorHAnsi" w:cstheme="majorHAnsi"/>
                <w:color w:val="000090"/>
              </w:rPr>
              <w:t>“in collaboration with relevant funding agencies</w:t>
            </w:r>
            <w:r>
              <w:rPr>
                <w:rFonts w:asciiTheme="majorHAnsi" w:hAnsiTheme="majorHAnsi" w:cstheme="majorHAnsi"/>
                <w:color w:val="000090"/>
              </w:rPr>
              <w:t xml:space="preserve"> and partner </w:t>
            </w:r>
            <w:proofErr w:type="spellStart"/>
            <w:r>
              <w:rPr>
                <w:rFonts w:asciiTheme="majorHAnsi" w:hAnsiTheme="majorHAnsi" w:cstheme="majorHAnsi"/>
                <w:color w:val="000090"/>
              </w:rPr>
              <w:t>ORganizations</w:t>
            </w:r>
            <w:proofErr w:type="spellEnd"/>
            <w:r>
              <w:rPr>
                <w:rFonts w:asciiTheme="majorHAnsi" w:hAnsiTheme="majorHAnsi" w:cstheme="majorHAnsi"/>
                <w:color w:val="000090"/>
              </w:rPr>
              <w:t>”</w:t>
            </w:r>
          </w:p>
        </w:tc>
      </w:tr>
      <w:tr w:rsidR="00564ADB" w:rsidTr="00EE26A9">
        <w:tc>
          <w:tcPr>
            <w:tcW w:w="1101" w:type="dxa"/>
          </w:tcPr>
          <w:p w:rsidR="00564ADB" w:rsidRDefault="00564ADB" w:rsidP="00EE26A9">
            <w:pPr>
              <w:jc w:val="both"/>
              <w:rPr>
                <w:rFonts w:asciiTheme="majorHAnsi" w:hAnsiTheme="majorHAnsi" w:cstheme="majorHAnsi"/>
                <w:color w:val="000090"/>
              </w:rPr>
            </w:pPr>
            <w:r>
              <w:rPr>
                <w:rFonts w:asciiTheme="majorHAnsi" w:hAnsiTheme="majorHAnsi" w:cstheme="majorHAnsi"/>
                <w:color w:val="000090"/>
              </w:rPr>
              <w:t>202</w:t>
            </w:r>
          </w:p>
        </w:tc>
        <w:tc>
          <w:tcPr>
            <w:tcW w:w="8475" w:type="dxa"/>
          </w:tcPr>
          <w:p w:rsidR="00564ADB" w:rsidRDefault="00564ADB" w:rsidP="00EE26A9">
            <w:pPr>
              <w:jc w:val="both"/>
              <w:rPr>
                <w:rFonts w:asciiTheme="majorHAnsi" w:hAnsiTheme="majorHAnsi" w:cstheme="majorHAnsi"/>
                <w:color w:val="000090"/>
              </w:rPr>
            </w:pPr>
            <w:r>
              <w:rPr>
                <w:rFonts w:asciiTheme="majorHAnsi" w:hAnsiTheme="majorHAnsi" w:cstheme="majorHAnsi"/>
                <w:color w:val="000090"/>
              </w:rPr>
              <w:t>Add “un-manned vehicles” in the list.</w:t>
            </w:r>
          </w:p>
        </w:tc>
      </w:tr>
    </w:tbl>
    <w:p w:rsidR="002018FC" w:rsidRDefault="002018FC" w:rsidP="003743CD">
      <w:pPr>
        <w:jc w:val="both"/>
        <w:rPr>
          <w:rFonts w:asciiTheme="majorHAnsi" w:hAnsiTheme="majorHAnsi" w:cstheme="majorHAnsi"/>
          <w:color w:val="000090"/>
        </w:rPr>
      </w:pPr>
    </w:p>
    <w:p w:rsidR="002018FC" w:rsidRPr="002018FC" w:rsidRDefault="002018FC" w:rsidP="002018FC">
      <w:pPr>
        <w:rPr>
          <w:rFonts w:asciiTheme="majorHAnsi" w:hAnsiTheme="majorHAnsi" w:cstheme="majorHAnsi"/>
          <w:u w:val="single"/>
        </w:rPr>
      </w:pPr>
      <w:r w:rsidRPr="002018FC">
        <w:rPr>
          <w:rFonts w:asciiTheme="majorHAnsi" w:hAnsiTheme="majorHAnsi" w:cstheme="majorHAnsi"/>
          <w:u w:val="single"/>
        </w:rPr>
        <w:t>General comments:</w:t>
      </w:r>
    </w:p>
    <w:p w:rsidR="002018FC" w:rsidRDefault="002018FC" w:rsidP="003743CD">
      <w:pPr>
        <w:jc w:val="both"/>
        <w:rPr>
          <w:rFonts w:asciiTheme="majorHAnsi" w:hAnsiTheme="majorHAnsi" w:cstheme="majorHAnsi"/>
          <w:color w:val="000090"/>
        </w:rPr>
      </w:pPr>
    </w:p>
    <w:p w:rsidR="002018FC" w:rsidRDefault="00564ADB" w:rsidP="003743CD">
      <w:pPr>
        <w:jc w:val="both"/>
        <w:rPr>
          <w:rFonts w:asciiTheme="majorHAnsi" w:hAnsiTheme="majorHAnsi" w:cstheme="majorHAnsi"/>
          <w:color w:val="000090"/>
        </w:rPr>
      </w:pPr>
      <w:proofErr w:type="gramStart"/>
      <w:r>
        <w:rPr>
          <w:rFonts w:asciiTheme="majorHAnsi" w:hAnsiTheme="majorHAnsi" w:cstheme="majorHAnsi"/>
          <w:color w:val="000090"/>
        </w:rPr>
        <w:t>Excellent document, which forms a good basis for the way forward.</w:t>
      </w:r>
      <w:proofErr w:type="gramEnd"/>
    </w:p>
    <w:p w:rsidR="002018FC" w:rsidRDefault="002018FC" w:rsidP="003743CD">
      <w:pPr>
        <w:jc w:val="both"/>
        <w:rPr>
          <w:rFonts w:asciiTheme="majorHAnsi" w:hAnsiTheme="majorHAnsi" w:cstheme="majorHAnsi"/>
          <w:color w:val="000090"/>
        </w:rPr>
      </w:pPr>
    </w:p>
    <w:p w:rsidR="002018FC" w:rsidRPr="003743CD" w:rsidRDefault="002018FC" w:rsidP="003743CD">
      <w:pPr>
        <w:jc w:val="both"/>
        <w:rPr>
          <w:rFonts w:asciiTheme="majorHAnsi" w:hAnsiTheme="majorHAnsi" w:cstheme="majorHAnsi"/>
          <w:color w:val="000090"/>
        </w:rPr>
      </w:pPr>
    </w:p>
    <w:sectPr w:rsidR="002018FC" w:rsidRPr="003743CD" w:rsidSect="000176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8E" w:rsidRDefault="0094248E">
      <w:r>
        <w:separator/>
      </w:r>
    </w:p>
  </w:endnote>
  <w:endnote w:type="continuationSeparator" w:id="0">
    <w:p w:rsidR="0094248E" w:rsidRDefault="0094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8E" w:rsidRDefault="0094248E">
      <w:r>
        <w:separator/>
      </w:r>
    </w:p>
  </w:footnote>
  <w:footnote w:type="continuationSeparator" w:id="0">
    <w:p w:rsidR="0094248E" w:rsidRDefault="0094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40"/>
    <w:rsid w:val="0001767D"/>
    <w:rsid w:val="00084217"/>
    <w:rsid w:val="000B6F45"/>
    <w:rsid w:val="001C1077"/>
    <w:rsid w:val="001C6E92"/>
    <w:rsid w:val="001D6485"/>
    <w:rsid w:val="001F2443"/>
    <w:rsid w:val="002018FC"/>
    <w:rsid w:val="00225A00"/>
    <w:rsid w:val="00234B93"/>
    <w:rsid w:val="00250739"/>
    <w:rsid w:val="00260526"/>
    <w:rsid w:val="00263714"/>
    <w:rsid w:val="002F5F4E"/>
    <w:rsid w:val="00346D73"/>
    <w:rsid w:val="00351777"/>
    <w:rsid w:val="0035249E"/>
    <w:rsid w:val="00353DE6"/>
    <w:rsid w:val="003631B9"/>
    <w:rsid w:val="003743CD"/>
    <w:rsid w:val="00395824"/>
    <w:rsid w:val="00396BB5"/>
    <w:rsid w:val="003B1E05"/>
    <w:rsid w:val="003D1F2E"/>
    <w:rsid w:val="00421A02"/>
    <w:rsid w:val="00422948"/>
    <w:rsid w:val="0047525B"/>
    <w:rsid w:val="004C0D85"/>
    <w:rsid w:val="004E0782"/>
    <w:rsid w:val="00564ADB"/>
    <w:rsid w:val="0057377B"/>
    <w:rsid w:val="005B7BFA"/>
    <w:rsid w:val="005D5672"/>
    <w:rsid w:val="005F7F75"/>
    <w:rsid w:val="006220ED"/>
    <w:rsid w:val="00623526"/>
    <w:rsid w:val="0065431C"/>
    <w:rsid w:val="00671023"/>
    <w:rsid w:val="006C3F37"/>
    <w:rsid w:val="006F554A"/>
    <w:rsid w:val="00706C1E"/>
    <w:rsid w:val="007418C9"/>
    <w:rsid w:val="00801019"/>
    <w:rsid w:val="008B0861"/>
    <w:rsid w:val="008B3DB4"/>
    <w:rsid w:val="008C736A"/>
    <w:rsid w:val="008F0B40"/>
    <w:rsid w:val="00901670"/>
    <w:rsid w:val="0090714F"/>
    <w:rsid w:val="0094248E"/>
    <w:rsid w:val="009C15B0"/>
    <w:rsid w:val="009C2D0D"/>
    <w:rsid w:val="009C5529"/>
    <w:rsid w:val="009E0283"/>
    <w:rsid w:val="00A454A7"/>
    <w:rsid w:val="00A56D9A"/>
    <w:rsid w:val="00AA3459"/>
    <w:rsid w:val="00B5622E"/>
    <w:rsid w:val="00B6611A"/>
    <w:rsid w:val="00BA0978"/>
    <w:rsid w:val="00BC26F6"/>
    <w:rsid w:val="00C034CE"/>
    <w:rsid w:val="00C14308"/>
    <w:rsid w:val="00C35B0E"/>
    <w:rsid w:val="00C36041"/>
    <w:rsid w:val="00C546D6"/>
    <w:rsid w:val="00C67D9C"/>
    <w:rsid w:val="00C67F16"/>
    <w:rsid w:val="00C73A92"/>
    <w:rsid w:val="00C850EC"/>
    <w:rsid w:val="00C9031F"/>
    <w:rsid w:val="00CE472B"/>
    <w:rsid w:val="00CE5E3E"/>
    <w:rsid w:val="00D13C9A"/>
    <w:rsid w:val="00D160F2"/>
    <w:rsid w:val="00DD64CF"/>
    <w:rsid w:val="00E34070"/>
    <w:rsid w:val="00E47FCC"/>
    <w:rsid w:val="00E67147"/>
    <w:rsid w:val="00E70E6F"/>
    <w:rsid w:val="00E746FE"/>
    <w:rsid w:val="00EC5A8C"/>
    <w:rsid w:val="00ED1CB8"/>
    <w:rsid w:val="00F278AE"/>
    <w:rsid w:val="00F27C8D"/>
    <w:rsid w:val="00F854D2"/>
    <w:rsid w:val="00FC396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Jeffries</dc:creator>
  <cp:keywords/>
  <cp:lastModifiedBy>Etienne Charpentier</cp:lastModifiedBy>
  <cp:revision>6</cp:revision>
  <cp:lastPrinted>2013-09-30T15:12:00Z</cp:lastPrinted>
  <dcterms:created xsi:type="dcterms:W3CDTF">2018-10-02T07:45:00Z</dcterms:created>
  <dcterms:modified xsi:type="dcterms:W3CDTF">2019-09-03T06:57:00Z</dcterms:modified>
</cp:coreProperties>
</file>