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CD" w:rsidRPr="002018FC" w:rsidRDefault="003743CD" w:rsidP="003743CD">
      <w:pPr>
        <w:rPr>
          <w:rFonts w:asciiTheme="majorHAnsi" w:hAnsiTheme="majorHAnsi" w:cstheme="majorHAnsi"/>
          <w:u w:val="single"/>
        </w:rPr>
      </w:pPr>
      <w:proofErr w:type="gramStart"/>
      <w:r w:rsidRPr="002018FC">
        <w:rPr>
          <w:rFonts w:asciiTheme="majorHAnsi" w:hAnsiTheme="majorHAnsi" w:cstheme="majorHAnsi"/>
          <w:u w:val="single"/>
        </w:rPr>
        <w:t>Developing a Roadmap for Arctic Observing and Data Systems (ROADS).</w:t>
      </w:r>
      <w:proofErr w:type="gramEnd"/>
      <w:r w:rsidRPr="002018FC">
        <w:rPr>
          <w:rFonts w:asciiTheme="majorHAnsi" w:hAnsiTheme="majorHAnsi" w:cstheme="majorHAnsi"/>
          <w:u w:val="single"/>
        </w:rPr>
        <w:t xml:space="preserve"> </w:t>
      </w:r>
      <w:r w:rsidR="002018FC" w:rsidRPr="002018FC">
        <w:rPr>
          <w:rFonts w:asciiTheme="majorHAnsi" w:hAnsiTheme="majorHAnsi" w:cstheme="majorHAnsi"/>
          <w:u w:val="single"/>
        </w:rPr>
        <w:t>Version 30</w:t>
      </w:r>
      <w:r w:rsidR="002018FC" w:rsidRPr="002018FC">
        <w:rPr>
          <w:rFonts w:asciiTheme="majorHAnsi" w:hAnsiTheme="majorHAnsi" w:cstheme="majorHAnsi"/>
          <w:u w:val="single"/>
          <w:vertAlign w:val="superscript"/>
        </w:rPr>
        <w:t>th</w:t>
      </w:r>
      <w:r w:rsidR="002018FC" w:rsidRPr="002018FC">
        <w:rPr>
          <w:rFonts w:asciiTheme="majorHAnsi" w:hAnsiTheme="majorHAnsi" w:cstheme="majorHAnsi"/>
          <w:u w:val="single"/>
        </w:rPr>
        <w:t xml:space="preserve"> August 2019. </w:t>
      </w:r>
      <w:proofErr w:type="gramStart"/>
      <w:r w:rsidRPr="002018FC">
        <w:rPr>
          <w:rFonts w:asciiTheme="majorHAnsi" w:hAnsiTheme="majorHAnsi" w:cstheme="majorHAnsi"/>
          <w:u w:val="single"/>
        </w:rPr>
        <w:t>Review</w:t>
      </w:r>
      <w:r w:rsidR="002018FC" w:rsidRPr="002018FC">
        <w:rPr>
          <w:rFonts w:asciiTheme="majorHAnsi" w:hAnsiTheme="majorHAnsi" w:cstheme="majorHAnsi"/>
          <w:u w:val="single"/>
        </w:rPr>
        <w:t>.</w:t>
      </w:r>
      <w:proofErr w:type="gramEnd"/>
    </w:p>
    <w:p w:rsidR="003743CD" w:rsidRPr="00C35B0E" w:rsidRDefault="003743CD" w:rsidP="00706C1E">
      <w:pPr>
        <w:jc w:val="both"/>
        <w:rPr>
          <w:rFonts w:asciiTheme="majorHAnsi" w:hAnsiTheme="majorHAnsi" w:cstheme="majorHAnsi"/>
          <w:color w:val="000090"/>
        </w:rPr>
      </w:pPr>
    </w:p>
    <w:p w:rsidR="002018FC" w:rsidRDefault="002018FC" w:rsidP="003743CD">
      <w:pPr>
        <w:jc w:val="both"/>
        <w:rPr>
          <w:rFonts w:asciiTheme="majorHAnsi" w:hAnsiTheme="majorHAnsi" w:cstheme="majorHAnsi"/>
          <w:color w:val="000090"/>
        </w:rPr>
      </w:pPr>
    </w:p>
    <w:tbl>
      <w:tblPr>
        <w:tblStyle w:val="TableGrid"/>
        <w:tblW w:w="0" w:type="auto"/>
        <w:tblLook w:val="04A0" w:firstRow="1" w:lastRow="0" w:firstColumn="1" w:lastColumn="0" w:noHBand="0" w:noVBand="1"/>
      </w:tblPr>
      <w:tblGrid>
        <w:gridCol w:w="1101"/>
        <w:gridCol w:w="8475"/>
      </w:tblGrid>
      <w:tr w:rsidR="002018FC" w:rsidTr="002018FC">
        <w:tc>
          <w:tcPr>
            <w:tcW w:w="1101" w:type="dxa"/>
          </w:tcPr>
          <w:p w:rsidR="002018FC" w:rsidRPr="003743CD" w:rsidRDefault="002018FC" w:rsidP="002018FC">
            <w:pPr>
              <w:rPr>
                <w:rFonts w:asciiTheme="majorHAnsi" w:hAnsiTheme="majorHAnsi" w:cstheme="majorHAnsi"/>
                <w:sz w:val="22"/>
                <w:szCs w:val="22"/>
              </w:rPr>
            </w:pPr>
            <w:r>
              <w:rPr>
                <w:rFonts w:asciiTheme="majorHAnsi" w:hAnsiTheme="majorHAnsi" w:cstheme="majorHAnsi"/>
                <w:sz w:val="22"/>
                <w:szCs w:val="22"/>
              </w:rPr>
              <w:t>Line #</w:t>
            </w:r>
          </w:p>
        </w:tc>
        <w:tc>
          <w:tcPr>
            <w:tcW w:w="8475" w:type="dxa"/>
          </w:tcPr>
          <w:p w:rsidR="002018FC" w:rsidRPr="003743CD" w:rsidRDefault="002018FC" w:rsidP="002018FC">
            <w:pPr>
              <w:rPr>
                <w:rFonts w:asciiTheme="majorHAnsi" w:hAnsiTheme="majorHAnsi" w:cstheme="majorHAnsi"/>
                <w:sz w:val="22"/>
                <w:szCs w:val="22"/>
              </w:rPr>
            </w:pPr>
            <w:r w:rsidRPr="003743CD">
              <w:rPr>
                <w:rFonts w:asciiTheme="majorHAnsi" w:hAnsiTheme="majorHAnsi" w:cstheme="majorHAnsi"/>
                <w:sz w:val="22"/>
                <w:szCs w:val="22"/>
              </w:rPr>
              <w:t>Comment</w:t>
            </w:r>
          </w:p>
        </w:tc>
      </w:tr>
      <w:tr w:rsidR="002018FC" w:rsidTr="002018FC">
        <w:tc>
          <w:tcPr>
            <w:tcW w:w="1101"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8</w:t>
            </w:r>
          </w:p>
        </w:tc>
        <w:tc>
          <w:tcPr>
            <w:tcW w:w="8475"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Should be “adaptation” not “adaption”</w:t>
            </w:r>
          </w:p>
        </w:tc>
      </w:tr>
      <w:tr w:rsidR="002018FC" w:rsidTr="002018FC">
        <w:tc>
          <w:tcPr>
            <w:tcW w:w="1101"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9</w:t>
            </w:r>
          </w:p>
        </w:tc>
        <w:tc>
          <w:tcPr>
            <w:tcW w:w="8475"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“that outpace the demands of responsible agencies” –it’s not clear to me what this means, who the responsible agencies are etc. Would recommend deleting this part, since this sentence is very long.</w:t>
            </w:r>
          </w:p>
        </w:tc>
      </w:tr>
      <w:tr w:rsidR="00976BEB" w:rsidTr="002018FC">
        <w:tc>
          <w:tcPr>
            <w:tcW w:w="1101" w:type="dxa"/>
          </w:tcPr>
          <w:p w:rsidR="00976BEB" w:rsidRDefault="00976BEB" w:rsidP="003743CD">
            <w:pPr>
              <w:jc w:val="both"/>
              <w:rPr>
                <w:rFonts w:asciiTheme="majorHAnsi" w:hAnsiTheme="majorHAnsi" w:cstheme="majorHAnsi"/>
                <w:color w:val="000090"/>
              </w:rPr>
            </w:pPr>
            <w:r>
              <w:rPr>
                <w:rFonts w:asciiTheme="majorHAnsi" w:hAnsiTheme="majorHAnsi" w:cstheme="majorHAnsi"/>
                <w:color w:val="000090"/>
              </w:rPr>
              <w:t>10</w:t>
            </w:r>
          </w:p>
        </w:tc>
        <w:tc>
          <w:tcPr>
            <w:tcW w:w="8475" w:type="dxa"/>
          </w:tcPr>
          <w:p w:rsidR="00976BEB" w:rsidRDefault="00976BEB" w:rsidP="003743CD">
            <w:pPr>
              <w:jc w:val="both"/>
              <w:rPr>
                <w:rFonts w:asciiTheme="majorHAnsi" w:hAnsiTheme="majorHAnsi" w:cstheme="majorHAnsi"/>
                <w:color w:val="000090"/>
              </w:rPr>
            </w:pPr>
            <w:r>
              <w:rPr>
                <w:rFonts w:asciiTheme="majorHAnsi" w:hAnsiTheme="majorHAnsi" w:cstheme="majorHAnsi"/>
                <w:color w:val="000090"/>
              </w:rPr>
              <w:t xml:space="preserve">The “local impacts” either “are” coastal erosion </w:t>
            </w:r>
            <w:proofErr w:type="spellStart"/>
            <w:r>
              <w:rPr>
                <w:rFonts w:asciiTheme="majorHAnsi" w:hAnsiTheme="majorHAnsi" w:cstheme="majorHAnsi"/>
                <w:color w:val="000090"/>
              </w:rPr>
              <w:t>etc</w:t>
            </w:r>
            <w:proofErr w:type="spellEnd"/>
            <w:r>
              <w:rPr>
                <w:rFonts w:asciiTheme="majorHAnsi" w:hAnsiTheme="majorHAnsi" w:cstheme="majorHAnsi"/>
                <w:color w:val="000090"/>
              </w:rPr>
              <w:t xml:space="preserve">, or you should remove the </w:t>
            </w:r>
            <w:r w:rsidR="00522467">
              <w:rPr>
                <w:rFonts w:asciiTheme="majorHAnsi" w:hAnsiTheme="majorHAnsi" w:cstheme="majorHAnsi"/>
                <w:color w:val="000090"/>
              </w:rPr>
              <w:t>“</w:t>
            </w:r>
            <w:r>
              <w:rPr>
                <w:rFonts w:asciiTheme="majorHAnsi" w:hAnsiTheme="majorHAnsi" w:cstheme="majorHAnsi"/>
                <w:color w:val="000090"/>
              </w:rPr>
              <w:t>local impacts</w:t>
            </w:r>
            <w:r w:rsidR="00522467">
              <w:rPr>
                <w:rFonts w:asciiTheme="majorHAnsi" w:hAnsiTheme="majorHAnsi" w:cstheme="majorHAnsi"/>
                <w:color w:val="000090"/>
              </w:rPr>
              <w:t>”</w:t>
            </w:r>
            <w:r>
              <w:rPr>
                <w:rFonts w:asciiTheme="majorHAnsi" w:hAnsiTheme="majorHAnsi" w:cstheme="majorHAnsi"/>
                <w:color w:val="000090"/>
              </w:rPr>
              <w:t xml:space="preserve"> and say “These changes result in…”</w:t>
            </w:r>
          </w:p>
        </w:tc>
      </w:tr>
      <w:tr w:rsidR="002018FC" w:rsidTr="002018FC">
        <w:tc>
          <w:tcPr>
            <w:tcW w:w="1101" w:type="dxa"/>
          </w:tcPr>
          <w:p w:rsidR="002018FC" w:rsidRDefault="00C059AF" w:rsidP="003743CD">
            <w:pPr>
              <w:jc w:val="both"/>
              <w:rPr>
                <w:rFonts w:asciiTheme="majorHAnsi" w:hAnsiTheme="majorHAnsi" w:cstheme="majorHAnsi"/>
                <w:color w:val="000090"/>
              </w:rPr>
            </w:pPr>
            <w:r>
              <w:rPr>
                <w:rFonts w:asciiTheme="majorHAnsi" w:hAnsiTheme="majorHAnsi" w:cstheme="majorHAnsi"/>
                <w:color w:val="000090"/>
              </w:rPr>
              <w:t>17</w:t>
            </w:r>
          </w:p>
        </w:tc>
        <w:tc>
          <w:tcPr>
            <w:tcW w:w="8475" w:type="dxa"/>
          </w:tcPr>
          <w:p w:rsidR="002018FC" w:rsidRDefault="00A7054C" w:rsidP="00A7054C">
            <w:pPr>
              <w:jc w:val="both"/>
              <w:rPr>
                <w:rFonts w:asciiTheme="majorHAnsi" w:hAnsiTheme="majorHAnsi" w:cstheme="majorHAnsi"/>
                <w:color w:val="000090"/>
              </w:rPr>
            </w:pPr>
            <w:r>
              <w:rPr>
                <w:rFonts w:asciiTheme="majorHAnsi" w:hAnsiTheme="majorHAnsi" w:cstheme="majorHAnsi"/>
                <w:color w:val="000090"/>
              </w:rPr>
              <w:t>“are t</w:t>
            </w:r>
            <w:r w:rsidR="00C059AF">
              <w:rPr>
                <w:rFonts w:asciiTheme="majorHAnsi" w:hAnsiTheme="majorHAnsi" w:cstheme="majorHAnsi"/>
                <w:color w:val="000090"/>
              </w:rPr>
              <w:t>oo limited</w:t>
            </w:r>
            <w:r>
              <w:rPr>
                <w:rFonts w:asciiTheme="majorHAnsi" w:hAnsiTheme="majorHAnsi" w:cstheme="majorHAnsi"/>
                <w:color w:val="000090"/>
              </w:rPr>
              <w:t>”</w:t>
            </w:r>
            <w:r w:rsidR="00C059AF">
              <w:rPr>
                <w:rFonts w:asciiTheme="majorHAnsi" w:hAnsiTheme="majorHAnsi" w:cstheme="majorHAnsi"/>
                <w:color w:val="000090"/>
              </w:rPr>
              <w:t xml:space="preserve">: add </w:t>
            </w:r>
            <w:r>
              <w:rPr>
                <w:rFonts w:asciiTheme="majorHAnsi" w:hAnsiTheme="majorHAnsi" w:cstheme="majorHAnsi"/>
                <w:color w:val="000090"/>
              </w:rPr>
              <w:t xml:space="preserve">“both </w:t>
            </w:r>
            <w:r w:rsidR="00C059AF">
              <w:rPr>
                <w:rFonts w:asciiTheme="majorHAnsi" w:hAnsiTheme="majorHAnsi" w:cstheme="majorHAnsi"/>
                <w:color w:val="000090"/>
              </w:rPr>
              <w:t>spa</w:t>
            </w:r>
            <w:r>
              <w:rPr>
                <w:rFonts w:asciiTheme="majorHAnsi" w:hAnsiTheme="majorHAnsi" w:cstheme="majorHAnsi"/>
                <w:color w:val="000090"/>
              </w:rPr>
              <w:t>tially</w:t>
            </w:r>
            <w:r w:rsidR="00C059AF">
              <w:rPr>
                <w:rFonts w:asciiTheme="majorHAnsi" w:hAnsiTheme="majorHAnsi" w:cstheme="majorHAnsi"/>
                <w:color w:val="000090"/>
              </w:rPr>
              <w:t xml:space="preserve"> and te</w:t>
            </w:r>
            <w:r>
              <w:rPr>
                <w:rFonts w:asciiTheme="majorHAnsi" w:hAnsiTheme="majorHAnsi" w:cstheme="majorHAnsi"/>
                <w:color w:val="000090"/>
              </w:rPr>
              <w:t>mporally</w:t>
            </w:r>
            <w:r w:rsidR="00C059AF">
              <w:rPr>
                <w:rFonts w:asciiTheme="majorHAnsi" w:hAnsiTheme="majorHAnsi" w:cstheme="majorHAnsi"/>
                <w:color w:val="000090"/>
              </w:rPr>
              <w:t>”</w:t>
            </w:r>
          </w:p>
        </w:tc>
      </w:tr>
      <w:tr w:rsidR="002018FC" w:rsidTr="002018FC">
        <w:tc>
          <w:tcPr>
            <w:tcW w:w="1101" w:type="dxa"/>
          </w:tcPr>
          <w:p w:rsidR="002018FC" w:rsidRDefault="00A7054C" w:rsidP="003743CD">
            <w:pPr>
              <w:jc w:val="both"/>
              <w:rPr>
                <w:rFonts w:asciiTheme="majorHAnsi" w:hAnsiTheme="majorHAnsi" w:cstheme="majorHAnsi"/>
                <w:color w:val="000090"/>
              </w:rPr>
            </w:pPr>
            <w:r>
              <w:rPr>
                <w:rFonts w:asciiTheme="majorHAnsi" w:hAnsiTheme="majorHAnsi" w:cstheme="majorHAnsi"/>
                <w:color w:val="000090"/>
              </w:rPr>
              <w:t>40</w:t>
            </w:r>
          </w:p>
        </w:tc>
        <w:tc>
          <w:tcPr>
            <w:tcW w:w="8475" w:type="dxa"/>
          </w:tcPr>
          <w:p w:rsidR="002018FC" w:rsidRDefault="00A7054C" w:rsidP="003743CD">
            <w:pPr>
              <w:jc w:val="both"/>
              <w:rPr>
                <w:rFonts w:asciiTheme="majorHAnsi" w:hAnsiTheme="majorHAnsi" w:cstheme="majorHAnsi"/>
                <w:color w:val="000090"/>
              </w:rPr>
            </w:pPr>
            <w:r>
              <w:rPr>
                <w:rFonts w:asciiTheme="majorHAnsi" w:hAnsiTheme="majorHAnsi" w:cstheme="majorHAnsi"/>
                <w:color w:val="000090"/>
              </w:rPr>
              <w:t>Change to “outlined the following guiding principles to achieve its vision”</w:t>
            </w:r>
          </w:p>
        </w:tc>
      </w:tr>
      <w:tr w:rsidR="00CC0E17" w:rsidTr="002018FC">
        <w:tc>
          <w:tcPr>
            <w:tcW w:w="1101" w:type="dxa"/>
          </w:tcPr>
          <w:p w:rsidR="00CC0E17" w:rsidRDefault="00CC0E17" w:rsidP="003743CD">
            <w:pPr>
              <w:jc w:val="both"/>
              <w:rPr>
                <w:rFonts w:asciiTheme="majorHAnsi" w:hAnsiTheme="majorHAnsi" w:cstheme="majorHAnsi"/>
                <w:color w:val="000090"/>
              </w:rPr>
            </w:pPr>
            <w:r>
              <w:rPr>
                <w:rFonts w:asciiTheme="majorHAnsi" w:hAnsiTheme="majorHAnsi" w:cstheme="majorHAnsi"/>
                <w:color w:val="000090"/>
              </w:rPr>
              <w:t>74, 75</w:t>
            </w:r>
          </w:p>
        </w:tc>
        <w:tc>
          <w:tcPr>
            <w:tcW w:w="8475" w:type="dxa"/>
          </w:tcPr>
          <w:p w:rsidR="00CC0E17" w:rsidRDefault="00CC0E17" w:rsidP="003743CD">
            <w:pPr>
              <w:jc w:val="both"/>
              <w:rPr>
                <w:rFonts w:asciiTheme="majorHAnsi" w:hAnsiTheme="majorHAnsi" w:cstheme="majorHAnsi"/>
                <w:color w:val="000090"/>
              </w:rPr>
            </w:pPr>
            <w:r>
              <w:rPr>
                <w:rFonts w:asciiTheme="majorHAnsi" w:hAnsiTheme="majorHAnsi" w:cstheme="majorHAnsi"/>
                <w:color w:val="000090"/>
              </w:rPr>
              <w:t xml:space="preserve">Delete apostrophe from “SBA’s” </w:t>
            </w:r>
          </w:p>
        </w:tc>
      </w:tr>
      <w:tr w:rsidR="002018FC" w:rsidTr="002018FC">
        <w:tc>
          <w:tcPr>
            <w:tcW w:w="1101" w:type="dxa"/>
          </w:tcPr>
          <w:p w:rsidR="002018FC" w:rsidRDefault="00DC3DB7" w:rsidP="003743CD">
            <w:pPr>
              <w:jc w:val="both"/>
              <w:rPr>
                <w:rFonts w:asciiTheme="majorHAnsi" w:hAnsiTheme="majorHAnsi" w:cstheme="majorHAnsi"/>
                <w:color w:val="000090"/>
              </w:rPr>
            </w:pPr>
            <w:r>
              <w:rPr>
                <w:rFonts w:asciiTheme="majorHAnsi" w:hAnsiTheme="majorHAnsi" w:cstheme="majorHAnsi"/>
                <w:color w:val="000090"/>
              </w:rPr>
              <w:t>110</w:t>
            </w:r>
          </w:p>
        </w:tc>
        <w:tc>
          <w:tcPr>
            <w:tcW w:w="8475" w:type="dxa"/>
          </w:tcPr>
          <w:p w:rsidR="002018FC" w:rsidRDefault="00DC3DB7" w:rsidP="003743CD">
            <w:pPr>
              <w:jc w:val="both"/>
              <w:rPr>
                <w:rFonts w:asciiTheme="majorHAnsi" w:hAnsiTheme="majorHAnsi" w:cstheme="majorHAnsi"/>
                <w:color w:val="000090"/>
              </w:rPr>
            </w:pPr>
            <w:r>
              <w:rPr>
                <w:rFonts w:asciiTheme="majorHAnsi" w:hAnsiTheme="majorHAnsi" w:cstheme="majorHAnsi"/>
                <w:color w:val="000090"/>
              </w:rPr>
              <w:t>Should be “community-driven”</w:t>
            </w:r>
          </w:p>
        </w:tc>
      </w:tr>
      <w:tr w:rsidR="002018FC" w:rsidTr="002018FC">
        <w:tc>
          <w:tcPr>
            <w:tcW w:w="1101" w:type="dxa"/>
          </w:tcPr>
          <w:p w:rsidR="002018FC" w:rsidRDefault="00DC3DB7" w:rsidP="003743CD">
            <w:pPr>
              <w:jc w:val="both"/>
              <w:rPr>
                <w:rFonts w:asciiTheme="majorHAnsi" w:hAnsiTheme="majorHAnsi" w:cstheme="majorHAnsi"/>
                <w:color w:val="000090"/>
              </w:rPr>
            </w:pPr>
            <w:r>
              <w:rPr>
                <w:rFonts w:asciiTheme="majorHAnsi" w:hAnsiTheme="majorHAnsi" w:cstheme="majorHAnsi"/>
                <w:color w:val="000090"/>
              </w:rPr>
              <w:t>120</w:t>
            </w:r>
          </w:p>
        </w:tc>
        <w:tc>
          <w:tcPr>
            <w:tcW w:w="8475" w:type="dxa"/>
          </w:tcPr>
          <w:p w:rsidR="002018FC" w:rsidRDefault="00DC3DB7" w:rsidP="003743CD">
            <w:pPr>
              <w:jc w:val="both"/>
              <w:rPr>
                <w:rFonts w:asciiTheme="majorHAnsi" w:hAnsiTheme="majorHAnsi" w:cstheme="majorHAnsi"/>
                <w:color w:val="000090"/>
              </w:rPr>
            </w:pPr>
            <w:r>
              <w:rPr>
                <w:rFonts w:asciiTheme="majorHAnsi" w:hAnsiTheme="majorHAnsi" w:cstheme="majorHAnsi"/>
                <w:color w:val="000090"/>
              </w:rPr>
              <w:t xml:space="preserve">Should be “regional </w:t>
            </w:r>
            <w:r w:rsidRPr="00DC3DB7">
              <w:rPr>
                <w:rFonts w:asciiTheme="majorHAnsi" w:hAnsiTheme="majorHAnsi" w:cstheme="majorHAnsi"/>
                <w:color w:val="000090"/>
                <w:u w:val="single"/>
              </w:rPr>
              <w:t>or</w:t>
            </w:r>
            <w:r>
              <w:rPr>
                <w:rFonts w:asciiTheme="majorHAnsi" w:hAnsiTheme="majorHAnsi" w:cstheme="majorHAnsi"/>
                <w:color w:val="000090"/>
              </w:rPr>
              <w:t xml:space="preserve"> global”</w:t>
            </w:r>
          </w:p>
        </w:tc>
      </w:tr>
      <w:tr w:rsidR="002018FC" w:rsidTr="002018FC">
        <w:tc>
          <w:tcPr>
            <w:tcW w:w="1101" w:type="dxa"/>
          </w:tcPr>
          <w:p w:rsidR="002018FC" w:rsidRDefault="00AB3DA2" w:rsidP="003743CD">
            <w:pPr>
              <w:jc w:val="both"/>
              <w:rPr>
                <w:rFonts w:asciiTheme="majorHAnsi" w:hAnsiTheme="majorHAnsi" w:cstheme="majorHAnsi"/>
                <w:color w:val="000090"/>
              </w:rPr>
            </w:pPr>
            <w:r>
              <w:rPr>
                <w:rFonts w:asciiTheme="majorHAnsi" w:hAnsiTheme="majorHAnsi" w:cstheme="majorHAnsi"/>
                <w:color w:val="000090"/>
              </w:rPr>
              <w:t>128</w:t>
            </w:r>
          </w:p>
        </w:tc>
        <w:tc>
          <w:tcPr>
            <w:tcW w:w="8475" w:type="dxa"/>
          </w:tcPr>
          <w:p w:rsidR="002018FC" w:rsidRDefault="00AB3DA2" w:rsidP="00AB3DA2">
            <w:pPr>
              <w:jc w:val="both"/>
              <w:rPr>
                <w:rFonts w:asciiTheme="majorHAnsi" w:hAnsiTheme="majorHAnsi" w:cstheme="majorHAnsi"/>
                <w:color w:val="000090"/>
              </w:rPr>
            </w:pPr>
            <w:r>
              <w:rPr>
                <w:rFonts w:asciiTheme="majorHAnsi" w:hAnsiTheme="majorHAnsi" w:cstheme="majorHAnsi"/>
                <w:color w:val="000090"/>
              </w:rPr>
              <w:t>Perhaps “Essential Arctic Variable Strategy” would be clearer</w:t>
            </w:r>
          </w:p>
        </w:tc>
      </w:tr>
      <w:tr w:rsidR="002018FC" w:rsidTr="002018FC">
        <w:tc>
          <w:tcPr>
            <w:tcW w:w="1101"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 xml:space="preserve">132, </w:t>
            </w:r>
            <w:r w:rsidR="00AB3DA2">
              <w:rPr>
                <w:rFonts w:asciiTheme="majorHAnsi" w:hAnsiTheme="majorHAnsi" w:cstheme="majorHAnsi"/>
                <w:color w:val="000090"/>
              </w:rPr>
              <w:t>135, 138, 141</w:t>
            </w:r>
            <w:r w:rsidR="001E2F21">
              <w:rPr>
                <w:rFonts w:asciiTheme="majorHAnsi" w:hAnsiTheme="majorHAnsi" w:cstheme="majorHAnsi"/>
                <w:color w:val="000090"/>
              </w:rPr>
              <w:t>, 142</w:t>
            </w:r>
            <w:r>
              <w:rPr>
                <w:rFonts w:asciiTheme="majorHAnsi" w:hAnsiTheme="majorHAnsi" w:cstheme="majorHAnsi"/>
                <w:color w:val="000090"/>
              </w:rPr>
              <w:t>, 191</w:t>
            </w:r>
          </w:p>
        </w:tc>
        <w:tc>
          <w:tcPr>
            <w:tcW w:w="8475" w:type="dxa"/>
          </w:tcPr>
          <w:p w:rsidR="002018FC" w:rsidRDefault="00AB3DA2" w:rsidP="003743CD">
            <w:pPr>
              <w:jc w:val="both"/>
              <w:rPr>
                <w:rFonts w:asciiTheme="majorHAnsi" w:hAnsiTheme="majorHAnsi" w:cstheme="majorHAnsi"/>
                <w:color w:val="000090"/>
              </w:rPr>
            </w:pPr>
            <w:r>
              <w:rPr>
                <w:rFonts w:asciiTheme="majorHAnsi" w:hAnsiTheme="majorHAnsi" w:cstheme="majorHAnsi"/>
                <w:color w:val="000090"/>
              </w:rPr>
              <w:t xml:space="preserve">Delete </w:t>
            </w:r>
            <w:r w:rsidR="001E2F21">
              <w:rPr>
                <w:rFonts w:asciiTheme="majorHAnsi" w:hAnsiTheme="majorHAnsi" w:cstheme="majorHAnsi"/>
                <w:color w:val="000090"/>
              </w:rPr>
              <w:t>apostrophe from “EAV’s”</w:t>
            </w:r>
          </w:p>
        </w:tc>
      </w:tr>
      <w:tr w:rsidR="002018FC" w:rsidTr="002018FC">
        <w:tc>
          <w:tcPr>
            <w:tcW w:w="1101" w:type="dxa"/>
          </w:tcPr>
          <w:p w:rsidR="002018FC" w:rsidRDefault="001E2F21" w:rsidP="003743CD">
            <w:pPr>
              <w:jc w:val="both"/>
              <w:rPr>
                <w:rFonts w:asciiTheme="majorHAnsi" w:hAnsiTheme="majorHAnsi" w:cstheme="majorHAnsi"/>
                <w:color w:val="000090"/>
              </w:rPr>
            </w:pPr>
            <w:r>
              <w:rPr>
                <w:rFonts w:asciiTheme="majorHAnsi" w:hAnsiTheme="majorHAnsi" w:cstheme="majorHAnsi"/>
                <w:color w:val="000090"/>
              </w:rPr>
              <w:t>142</w:t>
            </w:r>
          </w:p>
        </w:tc>
        <w:tc>
          <w:tcPr>
            <w:tcW w:w="8475" w:type="dxa"/>
          </w:tcPr>
          <w:p w:rsidR="002018FC" w:rsidRDefault="001E2F21" w:rsidP="00BB46F9">
            <w:pPr>
              <w:jc w:val="both"/>
              <w:rPr>
                <w:rFonts w:asciiTheme="majorHAnsi" w:hAnsiTheme="majorHAnsi" w:cstheme="majorHAnsi"/>
                <w:color w:val="000090"/>
              </w:rPr>
            </w:pPr>
            <w:r>
              <w:rPr>
                <w:rFonts w:asciiTheme="majorHAnsi" w:hAnsiTheme="majorHAnsi" w:cstheme="majorHAnsi"/>
                <w:color w:val="000090"/>
              </w:rPr>
              <w:t xml:space="preserve">Add </w:t>
            </w:r>
            <w:r w:rsidR="006E3CE9">
              <w:rPr>
                <w:rFonts w:asciiTheme="majorHAnsi" w:hAnsiTheme="majorHAnsi" w:cstheme="majorHAnsi"/>
                <w:color w:val="000090"/>
              </w:rPr>
              <w:t xml:space="preserve">to “global and regional networks” (e.g. Essential Ocean Variables, Essential Climate Variables, </w:t>
            </w:r>
            <w:r w:rsidR="00BB46F9">
              <w:rPr>
                <w:rFonts w:asciiTheme="majorHAnsi" w:hAnsiTheme="majorHAnsi" w:cstheme="majorHAnsi"/>
                <w:color w:val="000090"/>
              </w:rPr>
              <w:t>Essential Biodiversity Variables</w:t>
            </w:r>
            <w:r w:rsidR="006E3CE9">
              <w:rPr>
                <w:rFonts w:asciiTheme="majorHAnsi" w:hAnsiTheme="majorHAnsi" w:cstheme="majorHAnsi"/>
                <w:color w:val="000090"/>
              </w:rPr>
              <w:t>)”</w:t>
            </w:r>
          </w:p>
        </w:tc>
      </w:tr>
      <w:tr w:rsidR="002018FC" w:rsidTr="002018FC">
        <w:tc>
          <w:tcPr>
            <w:tcW w:w="1101" w:type="dxa"/>
          </w:tcPr>
          <w:p w:rsidR="002018FC" w:rsidRDefault="006E3CE9" w:rsidP="003743CD">
            <w:pPr>
              <w:jc w:val="both"/>
              <w:rPr>
                <w:rFonts w:asciiTheme="majorHAnsi" w:hAnsiTheme="majorHAnsi" w:cstheme="majorHAnsi"/>
                <w:color w:val="000090"/>
              </w:rPr>
            </w:pPr>
            <w:r>
              <w:rPr>
                <w:rFonts w:asciiTheme="majorHAnsi" w:hAnsiTheme="majorHAnsi" w:cstheme="majorHAnsi"/>
                <w:color w:val="000090"/>
              </w:rPr>
              <w:t xml:space="preserve">149 </w:t>
            </w:r>
          </w:p>
        </w:tc>
        <w:tc>
          <w:tcPr>
            <w:tcW w:w="8475" w:type="dxa"/>
          </w:tcPr>
          <w:p w:rsidR="002018FC" w:rsidRDefault="006E3CE9" w:rsidP="003743CD">
            <w:pPr>
              <w:jc w:val="both"/>
              <w:rPr>
                <w:rFonts w:asciiTheme="majorHAnsi" w:hAnsiTheme="majorHAnsi" w:cstheme="majorHAnsi"/>
                <w:color w:val="000090"/>
              </w:rPr>
            </w:pPr>
            <w:r>
              <w:rPr>
                <w:rFonts w:asciiTheme="majorHAnsi" w:hAnsiTheme="majorHAnsi" w:cstheme="majorHAnsi"/>
                <w:color w:val="000090"/>
              </w:rPr>
              <w:t>Add “procedures”</w:t>
            </w:r>
          </w:p>
        </w:tc>
      </w:tr>
      <w:tr w:rsidR="002018FC" w:rsidTr="002018FC">
        <w:tc>
          <w:tcPr>
            <w:tcW w:w="1101" w:type="dxa"/>
          </w:tcPr>
          <w:p w:rsidR="002018FC" w:rsidRDefault="006E3CE9" w:rsidP="003743CD">
            <w:pPr>
              <w:jc w:val="both"/>
              <w:rPr>
                <w:rFonts w:asciiTheme="majorHAnsi" w:hAnsiTheme="majorHAnsi" w:cstheme="majorHAnsi"/>
                <w:color w:val="000090"/>
              </w:rPr>
            </w:pPr>
            <w:r>
              <w:rPr>
                <w:rFonts w:asciiTheme="majorHAnsi" w:hAnsiTheme="majorHAnsi" w:cstheme="majorHAnsi"/>
                <w:color w:val="000090"/>
              </w:rPr>
              <w:t>177</w:t>
            </w:r>
          </w:p>
        </w:tc>
        <w:tc>
          <w:tcPr>
            <w:tcW w:w="8475" w:type="dxa"/>
          </w:tcPr>
          <w:p w:rsidR="002018FC" w:rsidRDefault="006E3CE9" w:rsidP="003743CD">
            <w:pPr>
              <w:jc w:val="both"/>
              <w:rPr>
                <w:rFonts w:asciiTheme="majorHAnsi" w:hAnsiTheme="majorHAnsi" w:cstheme="majorHAnsi"/>
                <w:color w:val="000090"/>
              </w:rPr>
            </w:pPr>
            <w:r>
              <w:rPr>
                <w:rFonts w:asciiTheme="majorHAnsi" w:hAnsiTheme="majorHAnsi" w:cstheme="majorHAnsi"/>
                <w:color w:val="000090"/>
              </w:rPr>
              <w:t>Should say “EAV</w:t>
            </w:r>
            <w:r w:rsidRPr="006E3CE9">
              <w:rPr>
                <w:rFonts w:asciiTheme="majorHAnsi" w:hAnsiTheme="majorHAnsi" w:cstheme="majorHAnsi"/>
                <w:color w:val="000090"/>
                <w:u w:val="single"/>
              </w:rPr>
              <w:t>s</w:t>
            </w:r>
            <w:r>
              <w:rPr>
                <w:rFonts w:asciiTheme="majorHAnsi" w:hAnsiTheme="majorHAnsi" w:cstheme="majorHAnsi"/>
                <w:color w:val="000090"/>
              </w:rPr>
              <w:t>”</w:t>
            </w:r>
          </w:p>
        </w:tc>
      </w:tr>
      <w:tr w:rsidR="002018FC" w:rsidTr="002018FC">
        <w:tc>
          <w:tcPr>
            <w:tcW w:w="1101" w:type="dxa"/>
          </w:tcPr>
          <w:p w:rsidR="002018FC" w:rsidRDefault="00BB46F9" w:rsidP="003743CD">
            <w:pPr>
              <w:jc w:val="both"/>
              <w:rPr>
                <w:rFonts w:asciiTheme="majorHAnsi" w:hAnsiTheme="majorHAnsi" w:cstheme="majorHAnsi"/>
                <w:color w:val="000090"/>
              </w:rPr>
            </w:pPr>
            <w:r>
              <w:rPr>
                <w:rFonts w:asciiTheme="majorHAnsi" w:hAnsiTheme="majorHAnsi" w:cstheme="majorHAnsi"/>
                <w:color w:val="000090"/>
              </w:rPr>
              <w:t>179</w:t>
            </w:r>
          </w:p>
        </w:tc>
        <w:tc>
          <w:tcPr>
            <w:tcW w:w="8475" w:type="dxa"/>
          </w:tcPr>
          <w:p w:rsidR="002018FC" w:rsidRDefault="00BB46F9" w:rsidP="003743CD">
            <w:pPr>
              <w:jc w:val="both"/>
              <w:rPr>
                <w:rFonts w:asciiTheme="majorHAnsi" w:hAnsiTheme="majorHAnsi" w:cstheme="majorHAnsi"/>
                <w:color w:val="000090"/>
              </w:rPr>
            </w:pPr>
            <w:r>
              <w:rPr>
                <w:rFonts w:asciiTheme="majorHAnsi" w:hAnsiTheme="majorHAnsi" w:cstheme="majorHAnsi"/>
                <w:color w:val="000090"/>
              </w:rPr>
              <w:t>Should say “most likely”</w:t>
            </w:r>
          </w:p>
        </w:tc>
      </w:tr>
      <w:tr w:rsidR="002018FC" w:rsidTr="002018FC">
        <w:tc>
          <w:tcPr>
            <w:tcW w:w="1101" w:type="dxa"/>
          </w:tcPr>
          <w:p w:rsidR="002018FC" w:rsidRDefault="00BB46F9" w:rsidP="003743CD">
            <w:pPr>
              <w:jc w:val="both"/>
              <w:rPr>
                <w:rFonts w:asciiTheme="majorHAnsi" w:hAnsiTheme="majorHAnsi" w:cstheme="majorHAnsi"/>
                <w:color w:val="000090"/>
              </w:rPr>
            </w:pPr>
            <w:r>
              <w:rPr>
                <w:rFonts w:asciiTheme="majorHAnsi" w:hAnsiTheme="majorHAnsi" w:cstheme="majorHAnsi"/>
                <w:color w:val="000090"/>
              </w:rPr>
              <w:t>180</w:t>
            </w:r>
          </w:p>
        </w:tc>
        <w:tc>
          <w:tcPr>
            <w:tcW w:w="8475" w:type="dxa"/>
          </w:tcPr>
          <w:p w:rsidR="002018FC" w:rsidRDefault="00BB46F9" w:rsidP="003743CD">
            <w:pPr>
              <w:jc w:val="both"/>
              <w:rPr>
                <w:rFonts w:asciiTheme="majorHAnsi" w:hAnsiTheme="majorHAnsi" w:cstheme="majorHAnsi"/>
                <w:color w:val="000090"/>
              </w:rPr>
            </w:pPr>
            <w:r>
              <w:rPr>
                <w:rFonts w:asciiTheme="majorHAnsi" w:hAnsiTheme="majorHAnsi" w:cstheme="majorHAnsi"/>
                <w:color w:val="000090"/>
              </w:rPr>
              <w:t>Expand “AMAP” and “GCW” as they haven’t been previously introduced</w:t>
            </w:r>
          </w:p>
        </w:tc>
      </w:tr>
      <w:tr w:rsidR="002018FC" w:rsidTr="002018FC">
        <w:tc>
          <w:tcPr>
            <w:tcW w:w="1101"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188</w:t>
            </w:r>
          </w:p>
        </w:tc>
        <w:tc>
          <w:tcPr>
            <w:tcW w:w="8475"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Add “EAV development” before “activities” to make it clearer</w:t>
            </w:r>
          </w:p>
        </w:tc>
      </w:tr>
      <w:tr w:rsidR="002018FC" w:rsidTr="002018FC">
        <w:tc>
          <w:tcPr>
            <w:tcW w:w="1101"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200</w:t>
            </w:r>
          </w:p>
        </w:tc>
        <w:tc>
          <w:tcPr>
            <w:tcW w:w="8475"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Sustainment –should be “sustainability”? Add “s” to “infrastructure”</w:t>
            </w:r>
          </w:p>
        </w:tc>
      </w:tr>
      <w:tr w:rsidR="00976BEB" w:rsidTr="002018FC">
        <w:tc>
          <w:tcPr>
            <w:tcW w:w="1101" w:type="dxa"/>
          </w:tcPr>
          <w:p w:rsidR="00976BEB" w:rsidRDefault="00976BEB" w:rsidP="003743CD">
            <w:pPr>
              <w:jc w:val="both"/>
              <w:rPr>
                <w:rFonts w:asciiTheme="majorHAnsi" w:hAnsiTheme="majorHAnsi" w:cstheme="majorHAnsi"/>
                <w:color w:val="000090"/>
              </w:rPr>
            </w:pPr>
            <w:r>
              <w:rPr>
                <w:rFonts w:asciiTheme="majorHAnsi" w:hAnsiTheme="majorHAnsi" w:cstheme="majorHAnsi"/>
                <w:color w:val="000090"/>
              </w:rPr>
              <w:t>211</w:t>
            </w:r>
          </w:p>
        </w:tc>
        <w:tc>
          <w:tcPr>
            <w:tcW w:w="8475" w:type="dxa"/>
          </w:tcPr>
          <w:p w:rsidR="00976BEB" w:rsidRDefault="00976BEB" w:rsidP="003743CD">
            <w:pPr>
              <w:jc w:val="both"/>
              <w:rPr>
                <w:rFonts w:asciiTheme="majorHAnsi" w:hAnsiTheme="majorHAnsi" w:cstheme="majorHAnsi"/>
                <w:color w:val="000090"/>
              </w:rPr>
            </w:pPr>
            <w:r>
              <w:rPr>
                <w:rFonts w:asciiTheme="majorHAnsi" w:hAnsiTheme="majorHAnsi" w:cstheme="majorHAnsi"/>
                <w:color w:val="000090"/>
              </w:rPr>
              <w:t>Should be “every” 5 years?</w:t>
            </w:r>
          </w:p>
        </w:tc>
      </w:tr>
      <w:tr w:rsidR="002018FC" w:rsidTr="002018FC">
        <w:tc>
          <w:tcPr>
            <w:tcW w:w="1101"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215</w:t>
            </w:r>
          </w:p>
        </w:tc>
        <w:tc>
          <w:tcPr>
            <w:tcW w:w="8475" w:type="dxa"/>
          </w:tcPr>
          <w:p w:rsidR="002018FC" w:rsidRDefault="00137E69" w:rsidP="003743CD">
            <w:pPr>
              <w:jc w:val="both"/>
              <w:rPr>
                <w:rFonts w:asciiTheme="majorHAnsi" w:hAnsiTheme="majorHAnsi" w:cstheme="majorHAnsi"/>
                <w:color w:val="000090"/>
              </w:rPr>
            </w:pPr>
            <w:r>
              <w:rPr>
                <w:rFonts w:asciiTheme="majorHAnsi" w:hAnsiTheme="majorHAnsi" w:cstheme="majorHAnsi"/>
                <w:color w:val="000090"/>
              </w:rPr>
              <w:t>Use “EAV” instead of “Essential Arctic Variable”</w:t>
            </w:r>
          </w:p>
        </w:tc>
      </w:tr>
      <w:tr w:rsidR="002018FC" w:rsidTr="002018FC">
        <w:tc>
          <w:tcPr>
            <w:tcW w:w="1101"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221</w:t>
            </w:r>
          </w:p>
        </w:tc>
        <w:tc>
          <w:tcPr>
            <w:tcW w:w="8475" w:type="dxa"/>
          </w:tcPr>
          <w:p w:rsidR="002018FC" w:rsidRDefault="00976BEB" w:rsidP="003743CD">
            <w:pPr>
              <w:jc w:val="both"/>
              <w:rPr>
                <w:rFonts w:asciiTheme="majorHAnsi" w:hAnsiTheme="majorHAnsi" w:cstheme="majorHAnsi"/>
                <w:color w:val="000090"/>
              </w:rPr>
            </w:pPr>
            <w:r>
              <w:rPr>
                <w:rFonts w:asciiTheme="majorHAnsi" w:hAnsiTheme="majorHAnsi" w:cstheme="majorHAnsi"/>
                <w:color w:val="000090"/>
              </w:rPr>
              <w:t>Should be “organization”, not “organized” (or organized what?)</w:t>
            </w:r>
          </w:p>
        </w:tc>
      </w:tr>
      <w:tr w:rsidR="002018FC" w:rsidTr="002018FC">
        <w:tc>
          <w:tcPr>
            <w:tcW w:w="1101" w:type="dxa"/>
          </w:tcPr>
          <w:p w:rsidR="002018FC" w:rsidRDefault="002018FC" w:rsidP="003743CD">
            <w:pPr>
              <w:jc w:val="both"/>
              <w:rPr>
                <w:rFonts w:asciiTheme="majorHAnsi" w:hAnsiTheme="majorHAnsi" w:cstheme="majorHAnsi"/>
                <w:color w:val="000090"/>
              </w:rPr>
            </w:pPr>
          </w:p>
        </w:tc>
        <w:tc>
          <w:tcPr>
            <w:tcW w:w="8475" w:type="dxa"/>
          </w:tcPr>
          <w:p w:rsidR="002018FC" w:rsidRDefault="002018FC" w:rsidP="003743CD">
            <w:pPr>
              <w:jc w:val="both"/>
              <w:rPr>
                <w:rFonts w:asciiTheme="majorHAnsi" w:hAnsiTheme="majorHAnsi" w:cstheme="majorHAnsi"/>
                <w:color w:val="000090"/>
              </w:rPr>
            </w:pPr>
          </w:p>
        </w:tc>
      </w:tr>
      <w:tr w:rsidR="002018FC" w:rsidTr="002018FC">
        <w:tc>
          <w:tcPr>
            <w:tcW w:w="1101" w:type="dxa"/>
          </w:tcPr>
          <w:p w:rsidR="002018FC" w:rsidRDefault="002018FC" w:rsidP="003743CD">
            <w:pPr>
              <w:jc w:val="both"/>
              <w:rPr>
                <w:rFonts w:asciiTheme="majorHAnsi" w:hAnsiTheme="majorHAnsi" w:cstheme="majorHAnsi"/>
                <w:color w:val="000090"/>
              </w:rPr>
            </w:pPr>
          </w:p>
        </w:tc>
        <w:tc>
          <w:tcPr>
            <w:tcW w:w="8475" w:type="dxa"/>
          </w:tcPr>
          <w:p w:rsidR="002018FC" w:rsidRDefault="002018FC" w:rsidP="003743CD">
            <w:pPr>
              <w:jc w:val="both"/>
              <w:rPr>
                <w:rFonts w:asciiTheme="majorHAnsi" w:hAnsiTheme="majorHAnsi" w:cstheme="majorHAnsi"/>
                <w:color w:val="000090"/>
              </w:rPr>
            </w:pPr>
          </w:p>
        </w:tc>
      </w:tr>
      <w:tr w:rsidR="002018FC" w:rsidTr="002018FC">
        <w:tc>
          <w:tcPr>
            <w:tcW w:w="1101" w:type="dxa"/>
          </w:tcPr>
          <w:p w:rsidR="002018FC" w:rsidRDefault="002018FC" w:rsidP="003743CD">
            <w:pPr>
              <w:jc w:val="both"/>
              <w:rPr>
                <w:rFonts w:asciiTheme="majorHAnsi" w:hAnsiTheme="majorHAnsi" w:cstheme="majorHAnsi"/>
                <w:color w:val="000090"/>
              </w:rPr>
            </w:pPr>
          </w:p>
        </w:tc>
        <w:tc>
          <w:tcPr>
            <w:tcW w:w="8475" w:type="dxa"/>
          </w:tcPr>
          <w:p w:rsidR="002018FC" w:rsidRDefault="002018FC" w:rsidP="003743CD">
            <w:pPr>
              <w:jc w:val="both"/>
              <w:rPr>
                <w:rFonts w:asciiTheme="majorHAnsi" w:hAnsiTheme="majorHAnsi" w:cstheme="majorHAnsi"/>
                <w:color w:val="000090"/>
              </w:rPr>
            </w:pPr>
          </w:p>
        </w:tc>
      </w:tr>
      <w:tr w:rsidR="002018FC" w:rsidTr="002018FC">
        <w:tc>
          <w:tcPr>
            <w:tcW w:w="1101" w:type="dxa"/>
          </w:tcPr>
          <w:p w:rsidR="002018FC" w:rsidRDefault="002018FC" w:rsidP="003743CD">
            <w:pPr>
              <w:jc w:val="both"/>
              <w:rPr>
                <w:rFonts w:asciiTheme="majorHAnsi" w:hAnsiTheme="majorHAnsi" w:cstheme="majorHAnsi"/>
                <w:color w:val="000090"/>
              </w:rPr>
            </w:pPr>
          </w:p>
        </w:tc>
        <w:tc>
          <w:tcPr>
            <w:tcW w:w="8475" w:type="dxa"/>
          </w:tcPr>
          <w:p w:rsidR="002018FC" w:rsidRDefault="002018FC" w:rsidP="003743CD">
            <w:pPr>
              <w:jc w:val="both"/>
              <w:rPr>
                <w:rFonts w:asciiTheme="majorHAnsi" w:hAnsiTheme="majorHAnsi" w:cstheme="majorHAnsi"/>
                <w:color w:val="000090"/>
              </w:rPr>
            </w:pPr>
          </w:p>
        </w:tc>
      </w:tr>
      <w:tr w:rsidR="002018FC" w:rsidTr="002018FC">
        <w:tc>
          <w:tcPr>
            <w:tcW w:w="1101" w:type="dxa"/>
          </w:tcPr>
          <w:p w:rsidR="002018FC" w:rsidRDefault="002018FC" w:rsidP="003743CD">
            <w:pPr>
              <w:jc w:val="both"/>
              <w:rPr>
                <w:rFonts w:asciiTheme="majorHAnsi" w:hAnsiTheme="majorHAnsi" w:cstheme="majorHAnsi"/>
                <w:color w:val="000090"/>
              </w:rPr>
            </w:pPr>
          </w:p>
        </w:tc>
        <w:tc>
          <w:tcPr>
            <w:tcW w:w="8475" w:type="dxa"/>
          </w:tcPr>
          <w:p w:rsidR="002018FC" w:rsidRDefault="002018FC" w:rsidP="003743CD">
            <w:pPr>
              <w:jc w:val="both"/>
              <w:rPr>
                <w:rFonts w:asciiTheme="majorHAnsi" w:hAnsiTheme="majorHAnsi" w:cstheme="majorHAnsi"/>
                <w:color w:val="000090"/>
              </w:rPr>
            </w:pPr>
          </w:p>
        </w:tc>
      </w:tr>
    </w:tbl>
    <w:p w:rsidR="002018FC" w:rsidRDefault="002018FC" w:rsidP="003743CD">
      <w:pPr>
        <w:jc w:val="both"/>
        <w:rPr>
          <w:rFonts w:asciiTheme="majorHAnsi" w:hAnsiTheme="majorHAnsi" w:cstheme="majorHAnsi"/>
          <w:color w:val="000090"/>
        </w:rPr>
      </w:pPr>
    </w:p>
    <w:p w:rsidR="002018FC" w:rsidRDefault="002018FC" w:rsidP="003743CD">
      <w:pPr>
        <w:jc w:val="both"/>
        <w:rPr>
          <w:rFonts w:asciiTheme="majorHAnsi" w:hAnsiTheme="majorHAnsi" w:cstheme="majorHAnsi"/>
          <w:color w:val="000090"/>
        </w:rPr>
      </w:pPr>
    </w:p>
    <w:p w:rsidR="002018FC" w:rsidRPr="002018FC" w:rsidRDefault="002018FC" w:rsidP="002018FC">
      <w:pPr>
        <w:rPr>
          <w:rFonts w:asciiTheme="majorHAnsi" w:hAnsiTheme="majorHAnsi" w:cstheme="majorHAnsi"/>
          <w:u w:val="single"/>
        </w:rPr>
      </w:pPr>
      <w:r w:rsidRPr="002018FC">
        <w:rPr>
          <w:rFonts w:asciiTheme="majorHAnsi" w:hAnsiTheme="majorHAnsi" w:cstheme="majorHAnsi"/>
          <w:u w:val="single"/>
        </w:rPr>
        <w:t>General comments:</w:t>
      </w:r>
    </w:p>
    <w:p w:rsidR="002018FC" w:rsidRDefault="002018FC" w:rsidP="003743CD">
      <w:pPr>
        <w:jc w:val="both"/>
        <w:rPr>
          <w:rFonts w:asciiTheme="majorHAnsi" w:hAnsiTheme="majorHAnsi" w:cstheme="majorHAnsi"/>
          <w:color w:val="000090"/>
        </w:rPr>
      </w:pPr>
    </w:p>
    <w:p w:rsidR="002018FC" w:rsidRDefault="002F2BC2" w:rsidP="003743CD">
      <w:pPr>
        <w:jc w:val="both"/>
        <w:rPr>
          <w:rFonts w:asciiTheme="majorHAnsi" w:hAnsiTheme="majorHAnsi" w:cstheme="majorHAnsi"/>
          <w:color w:val="000090"/>
        </w:rPr>
      </w:pPr>
      <w:r>
        <w:rPr>
          <w:rFonts w:asciiTheme="majorHAnsi" w:hAnsiTheme="majorHAnsi" w:cstheme="majorHAnsi"/>
          <w:color w:val="000090"/>
        </w:rPr>
        <w:lastRenderedPageBreak/>
        <w:t xml:space="preserve">This document offers a well thought-out approach to the definition of EAVs for Arctic observing. It is not entirely clear how the system will be governed and managed overall, or how the data will managed, shared, made available etc. </w:t>
      </w:r>
      <w:r w:rsidR="000F12E7">
        <w:rPr>
          <w:rFonts w:asciiTheme="majorHAnsi" w:hAnsiTheme="majorHAnsi" w:cstheme="majorHAnsi"/>
          <w:color w:val="000090"/>
        </w:rPr>
        <w:t xml:space="preserve">It proposes a very bottom-up approach, with the danger of it becoming a collection of individual </w:t>
      </w:r>
      <w:proofErr w:type="spellStart"/>
      <w:r w:rsidR="000F12E7">
        <w:rPr>
          <w:rFonts w:asciiTheme="majorHAnsi" w:hAnsiTheme="majorHAnsi" w:cstheme="majorHAnsi"/>
          <w:color w:val="000090"/>
        </w:rPr>
        <w:t>organisations</w:t>
      </w:r>
      <w:proofErr w:type="spellEnd"/>
      <w:r w:rsidR="000F12E7">
        <w:rPr>
          <w:rFonts w:asciiTheme="majorHAnsi" w:hAnsiTheme="majorHAnsi" w:cstheme="majorHAnsi"/>
          <w:color w:val="000090"/>
        </w:rPr>
        <w:t xml:space="preserve"> managing their EAVs separately and possibly not talking to one another.</w:t>
      </w:r>
      <w:r w:rsidR="009762CD">
        <w:rPr>
          <w:rFonts w:asciiTheme="majorHAnsi" w:hAnsiTheme="majorHAnsi" w:cstheme="majorHAnsi"/>
          <w:color w:val="000090"/>
        </w:rPr>
        <w:t xml:space="preserve"> I also think the Expert Panels should be pre-defined by the Roadmap and not open to proposals from the community. I would recommend having these </w:t>
      </w:r>
      <w:proofErr w:type="spellStart"/>
      <w:r w:rsidR="009762CD">
        <w:rPr>
          <w:rFonts w:asciiTheme="majorHAnsi" w:hAnsiTheme="majorHAnsi" w:cstheme="majorHAnsi"/>
          <w:color w:val="000090"/>
        </w:rPr>
        <w:t>centred</w:t>
      </w:r>
      <w:proofErr w:type="spellEnd"/>
      <w:r w:rsidR="009762CD">
        <w:rPr>
          <w:rFonts w:asciiTheme="majorHAnsi" w:hAnsiTheme="majorHAnsi" w:cstheme="majorHAnsi"/>
          <w:color w:val="000090"/>
        </w:rPr>
        <w:t xml:space="preserve"> </w:t>
      </w:r>
      <w:proofErr w:type="gramStart"/>
      <w:r w:rsidR="009762CD">
        <w:rPr>
          <w:rFonts w:asciiTheme="majorHAnsi" w:hAnsiTheme="majorHAnsi" w:cstheme="majorHAnsi"/>
          <w:color w:val="000090"/>
        </w:rPr>
        <w:t>around</w:t>
      </w:r>
      <w:proofErr w:type="gramEnd"/>
      <w:r w:rsidR="009762CD">
        <w:rPr>
          <w:rFonts w:asciiTheme="majorHAnsi" w:hAnsiTheme="majorHAnsi" w:cstheme="majorHAnsi"/>
          <w:color w:val="000090"/>
        </w:rPr>
        <w:t xml:space="preserve"> topics/themes (possibly SBAs) but not Arctic sub-regions.</w:t>
      </w:r>
      <w:r w:rsidR="000F12E7">
        <w:rPr>
          <w:rFonts w:asciiTheme="majorHAnsi" w:hAnsiTheme="majorHAnsi" w:cstheme="majorHAnsi"/>
          <w:color w:val="000090"/>
        </w:rPr>
        <w:t xml:space="preserve"> </w:t>
      </w:r>
      <w:r w:rsidR="00A572E3">
        <w:rPr>
          <w:rFonts w:asciiTheme="majorHAnsi" w:hAnsiTheme="majorHAnsi" w:cstheme="majorHAnsi"/>
          <w:color w:val="000090"/>
        </w:rPr>
        <w:t>Perhaps the governance and data issues are</w:t>
      </w:r>
      <w:r>
        <w:rPr>
          <w:rFonts w:asciiTheme="majorHAnsi" w:hAnsiTheme="majorHAnsi" w:cstheme="majorHAnsi"/>
          <w:color w:val="000090"/>
        </w:rPr>
        <w:t xml:space="preserve"> the next step</w:t>
      </w:r>
      <w:r w:rsidR="00A572E3">
        <w:rPr>
          <w:rFonts w:asciiTheme="majorHAnsi" w:hAnsiTheme="majorHAnsi" w:cstheme="majorHAnsi"/>
          <w:color w:val="000090"/>
        </w:rPr>
        <w:t>s</w:t>
      </w:r>
      <w:bookmarkStart w:id="0" w:name="_GoBack"/>
      <w:bookmarkEnd w:id="0"/>
      <w:r>
        <w:rPr>
          <w:rFonts w:asciiTheme="majorHAnsi" w:hAnsiTheme="majorHAnsi" w:cstheme="majorHAnsi"/>
          <w:color w:val="000090"/>
        </w:rPr>
        <w:t xml:space="preserve"> (is this the prelude to a more detailed Roadmap</w:t>
      </w:r>
      <w:r w:rsidR="000F12E7">
        <w:rPr>
          <w:rFonts w:asciiTheme="majorHAnsi" w:hAnsiTheme="majorHAnsi" w:cstheme="majorHAnsi"/>
          <w:color w:val="000090"/>
        </w:rPr>
        <w:t>?) As noted in the document, there are many individual observing efforts being conducted in the Arctic, with separate and short-term funding streams, and which are not necessarily communicating with one another, sharing their data etc. SAON and the Roadmap should really push for integration of all these efforts and ensure that they are contributing to GOOS, GEOSS etc.</w:t>
      </w:r>
    </w:p>
    <w:p w:rsidR="002018FC" w:rsidRDefault="002018FC" w:rsidP="003743CD">
      <w:pPr>
        <w:jc w:val="both"/>
        <w:rPr>
          <w:rFonts w:asciiTheme="majorHAnsi" w:hAnsiTheme="majorHAnsi" w:cstheme="majorHAnsi"/>
          <w:color w:val="000090"/>
        </w:rPr>
      </w:pPr>
    </w:p>
    <w:p w:rsidR="002018FC" w:rsidRPr="003743CD" w:rsidRDefault="002018FC" w:rsidP="003743CD">
      <w:pPr>
        <w:jc w:val="both"/>
        <w:rPr>
          <w:rFonts w:asciiTheme="majorHAnsi" w:hAnsiTheme="majorHAnsi" w:cstheme="majorHAnsi"/>
          <w:color w:val="000090"/>
        </w:rPr>
      </w:pPr>
    </w:p>
    <w:sectPr w:rsidR="002018FC" w:rsidRPr="003743CD" w:rsidSect="000176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FA" w:rsidRDefault="005B7BFA">
      <w:r>
        <w:separator/>
      </w:r>
    </w:p>
  </w:endnote>
  <w:endnote w:type="continuationSeparator" w:id="0">
    <w:p w:rsidR="005B7BFA" w:rsidRDefault="005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FA" w:rsidRDefault="005B7BFA">
      <w:r>
        <w:separator/>
      </w:r>
    </w:p>
  </w:footnote>
  <w:footnote w:type="continuationSeparator" w:id="0">
    <w:p w:rsidR="005B7BFA" w:rsidRDefault="005B7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40"/>
    <w:rsid w:val="0001767D"/>
    <w:rsid w:val="00084217"/>
    <w:rsid w:val="000B6F45"/>
    <w:rsid w:val="000F12E7"/>
    <w:rsid w:val="00137E69"/>
    <w:rsid w:val="001C1077"/>
    <w:rsid w:val="001C6E92"/>
    <w:rsid w:val="001D6485"/>
    <w:rsid w:val="001E2F21"/>
    <w:rsid w:val="001F2443"/>
    <w:rsid w:val="002018FC"/>
    <w:rsid w:val="00225A00"/>
    <w:rsid w:val="00234B93"/>
    <w:rsid w:val="00250739"/>
    <w:rsid w:val="00260526"/>
    <w:rsid w:val="00263714"/>
    <w:rsid w:val="002F2BC2"/>
    <w:rsid w:val="002F5F4E"/>
    <w:rsid w:val="00346D73"/>
    <w:rsid w:val="00351777"/>
    <w:rsid w:val="0035249E"/>
    <w:rsid w:val="00353DE6"/>
    <w:rsid w:val="003631B9"/>
    <w:rsid w:val="003743CD"/>
    <w:rsid w:val="00395824"/>
    <w:rsid w:val="00396BB5"/>
    <w:rsid w:val="003B1E05"/>
    <w:rsid w:val="003D1F2E"/>
    <w:rsid w:val="00421A02"/>
    <w:rsid w:val="0047525B"/>
    <w:rsid w:val="004C0D85"/>
    <w:rsid w:val="004E0782"/>
    <w:rsid w:val="00522467"/>
    <w:rsid w:val="0057377B"/>
    <w:rsid w:val="005B7BFA"/>
    <w:rsid w:val="005D5672"/>
    <w:rsid w:val="005F7F75"/>
    <w:rsid w:val="006220ED"/>
    <w:rsid w:val="00623526"/>
    <w:rsid w:val="00671023"/>
    <w:rsid w:val="006C3F37"/>
    <w:rsid w:val="006E3CE9"/>
    <w:rsid w:val="006F554A"/>
    <w:rsid w:val="00706C1E"/>
    <w:rsid w:val="007418C9"/>
    <w:rsid w:val="00801019"/>
    <w:rsid w:val="008B0861"/>
    <w:rsid w:val="008B3DB4"/>
    <w:rsid w:val="008C736A"/>
    <w:rsid w:val="008F0B40"/>
    <w:rsid w:val="00901670"/>
    <w:rsid w:val="0090714F"/>
    <w:rsid w:val="009762CD"/>
    <w:rsid w:val="00976BEB"/>
    <w:rsid w:val="009C15B0"/>
    <w:rsid w:val="009C2D0D"/>
    <w:rsid w:val="009E0283"/>
    <w:rsid w:val="00A454A7"/>
    <w:rsid w:val="00A56D9A"/>
    <w:rsid w:val="00A572E3"/>
    <w:rsid w:val="00A7054C"/>
    <w:rsid w:val="00AA3459"/>
    <w:rsid w:val="00AB3DA2"/>
    <w:rsid w:val="00B5622E"/>
    <w:rsid w:val="00B6611A"/>
    <w:rsid w:val="00BB46F9"/>
    <w:rsid w:val="00BC26F6"/>
    <w:rsid w:val="00C034CE"/>
    <w:rsid w:val="00C059AF"/>
    <w:rsid w:val="00C14308"/>
    <w:rsid w:val="00C35B0E"/>
    <w:rsid w:val="00C36041"/>
    <w:rsid w:val="00C546D6"/>
    <w:rsid w:val="00C67D9C"/>
    <w:rsid w:val="00C67F16"/>
    <w:rsid w:val="00C73A92"/>
    <w:rsid w:val="00C850EC"/>
    <w:rsid w:val="00C9031F"/>
    <w:rsid w:val="00CC0E17"/>
    <w:rsid w:val="00CE472B"/>
    <w:rsid w:val="00CE5E3E"/>
    <w:rsid w:val="00D13C9A"/>
    <w:rsid w:val="00D160F2"/>
    <w:rsid w:val="00DC3DB7"/>
    <w:rsid w:val="00DD64CF"/>
    <w:rsid w:val="00E34070"/>
    <w:rsid w:val="00E47FCC"/>
    <w:rsid w:val="00E67147"/>
    <w:rsid w:val="00E70E6F"/>
    <w:rsid w:val="00E746FE"/>
    <w:rsid w:val="00EC5A8C"/>
    <w:rsid w:val="00ED1CB8"/>
    <w:rsid w:val="00F278AE"/>
    <w:rsid w:val="00F27C8D"/>
    <w:rsid w:val="00F854D2"/>
    <w:rsid w:val="00FC39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Jeffries</dc:creator>
  <cp:lastModifiedBy>Sophie Seeyave</cp:lastModifiedBy>
  <cp:revision>5</cp:revision>
  <cp:lastPrinted>2013-09-30T15:12:00Z</cp:lastPrinted>
  <dcterms:created xsi:type="dcterms:W3CDTF">2019-09-24T11:24:00Z</dcterms:created>
  <dcterms:modified xsi:type="dcterms:W3CDTF">2019-09-24T11:57:00Z</dcterms:modified>
</cp:coreProperties>
</file>